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B78" w:rsidRPr="00E75B85" w:rsidRDefault="00B96B78" w:rsidP="00E734DD">
      <w:pPr>
        <w:pStyle w:val="ConsPlusTitle"/>
      </w:pPr>
      <w:r w:rsidRPr="00E75B8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D3C7C" wp14:editId="2E56685E">
                <wp:simplePos x="0" y="0"/>
                <wp:positionH relativeFrom="column">
                  <wp:posOffset>3439998</wp:posOffset>
                </wp:positionH>
                <wp:positionV relativeFrom="paragraph">
                  <wp:posOffset>-131181</wp:posOffset>
                </wp:positionV>
                <wp:extent cx="2623820" cy="1043940"/>
                <wp:effectExtent l="0" t="0" r="508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3820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6B78" w:rsidRPr="00F0538D" w:rsidRDefault="00B96B78" w:rsidP="00B96B7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0538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УТВЕРЖДЕНА</w:t>
                            </w:r>
                          </w:p>
                          <w:p w:rsidR="00B96B78" w:rsidRPr="00F0538D" w:rsidRDefault="00B96B78" w:rsidP="00B96B7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0538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постановлением администрации</w:t>
                            </w:r>
                          </w:p>
                          <w:p w:rsidR="00B96B78" w:rsidRPr="00F0538D" w:rsidRDefault="00B96B78" w:rsidP="00B96B7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0538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городского округа Тольятти</w:t>
                            </w:r>
                          </w:p>
                          <w:p w:rsidR="00B96B78" w:rsidRPr="00F0538D" w:rsidRDefault="00B96B78" w:rsidP="00B96B78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0538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от _________ № 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8D3C7C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270.85pt;margin-top:-10.35pt;width:206.6pt;height:8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" stroked="f">
                <v:textbox>
                  <w:txbxContent>
                    <w:p w:rsidR="00B96B78" w:rsidRPr="00F0538D" w:rsidRDefault="00B96B78" w:rsidP="00B96B7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0538D">
                        <w:rPr>
                          <w:rFonts w:ascii="Times New Roman" w:hAnsi="Times New Roman"/>
                          <w:bCs/>
                          <w:sz w:val="24"/>
                          <w:szCs w:val="24"/>
                        </w:rPr>
                        <w:t>УТВЕРЖДЕНА</w:t>
                      </w:r>
                    </w:p>
                    <w:p w:rsidR="00B96B78" w:rsidRPr="00F0538D" w:rsidRDefault="00B96B78" w:rsidP="00B96B7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0538D">
                        <w:rPr>
                          <w:rFonts w:ascii="Times New Roman" w:hAnsi="Times New Roman"/>
                          <w:bCs/>
                          <w:sz w:val="24"/>
                          <w:szCs w:val="24"/>
                        </w:rPr>
                        <w:t>постановлением администрации</w:t>
                      </w:r>
                    </w:p>
                    <w:p w:rsidR="00B96B78" w:rsidRPr="00F0538D" w:rsidRDefault="00B96B78" w:rsidP="00B96B7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0538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городского округа Тольятти</w:t>
                      </w:r>
                    </w:p>
                    <w:p w:rsidR="00B96B78" w:rsidRPr="00F0538D" w:rsidRDefault="00B96B78" w:rsidP="00B96B78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0538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от _________ № 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B96B78" w:rsidRDefault="00B96B78" w:rsidP="00EE308A">
      <w:pPr>
        <w:pStyle w:val="ConsPlusTitle"/>
        <w:jc w:val="center"/>
      </w:pPr>
    </w:p>
    <w:p w:rsidR="00EF11E8" w:rsidRDefault="00EF11E8" w:rsidP="00EE308A">
      <w:pPr>
        <w:pStyle w:val="ConsPlusTitle"/>
        <w:jc w:val="center"/>
      </w:pPr>
    </w:p>
    <w:p w:rsidR="00EF11E8" w:rsidRDefault="00EF11E8" w:rsidP="00EE308A">
      <w:pPr>
        <w:pStyle w:val="ConsPlusTitle"/>
        <w:jc w:val="center"/>
      </w:pPr>
    </w:p>
    <w:p w:rsidR="00EF11E8" w:rsidRDefault="00EF11E8" w:rsidP="00EE308A">
      <w:pPr>
        <w:pStyle w:val="ConsPlusTitle"/>
        <w:jc w:val="center"/>
      </w:pPr>
    </w:p>
    <w:p w:rsidR="00EF11E8" w:rsidRDefault="00EF11E8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F11E8" w:rsidRDefault="00EF11E8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F11E8" w:rsidRDefault="00EF11E8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6757" w:rsidRDefault="00FA6757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6757" w:rsidRDefault="00FA6757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F11E8" w:rsidRDefault="00EF11E8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F11E8" w:rsidRDefault="00EF11E8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F11E8" w:rsidRDefault="00EF11E8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74878" w:rsidRPr="003A59A4" w:rsidRDefault="00474878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A59A4">
        <w:rPr>
          <w:rFonts w:ascii="Times New Roman" w:hAnsi="Times New Roman" w:cs="Times New Roman"/>
          <w:bCs/>
          <w:sz w:val="24"/>
          <w:szCs w:val="24"/>
        </w:rPr>
        <w:t>МУНИЦИПАЛЬНАЯ ПРОГРАММА</w:t>
      </w:r>
    </w:p>
    <w:p w:rsidR="002C2D98" w:rsidRPr="003A59A4" w:rsidRDefault="002C2D98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A59A4">
        <w:rPr>
          <w:rFonts w:ascii="Times New Roman" w:hAnsi="Times New Roman" w:cs="Times New Roman"/>
          <w:bCs/>
          <w:sz w:val="24"/>
          <w:szCs w:val="24"/>
        </w:rPr>
        <w:t xml:space="preserve">«ОХРАНА ОКРУЖАЮЩЕЙ СРЕДЫ </w:t>
      </w:r>
    </w:p>
    <w:p w:rsidR="002C2D98" w:rsidRPr="003A59A4" w:rsidRDefault="002C2D98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A59A4">
        <w:rPr>
          <w:rFonts w:ascii="Times New Roman" w:hAnsi="Times New Roman" w:cs="Times New Roman"/>
          <w:bCs/>
          <w:sz w:val="24"/>
          <w:szCs w:val="24"/>
        </w:rPr>
        <w:t xml:space="preserve">НА ТЕРРИТОРИИ ГОРОДСКОГО ОКРУГА ТОЛЬЯТТИ  </w:t>
      </w:r>
    </w:p>
    <w:p w:rsidR="00474878" w:rsidRDefault="00C41AF2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A59A4">
        <w:rPr>
          <w:rFonts w:ascii="Times New Roman" w:hAnsi="Times New Roman" w:cs="Times New Roman"/>
          <w:bCs/>
          <w:sz w:val="24"/>
          <w:szCs w:val="24"/>
        </w:rPr>
        <w:t>НА 2027 –</w:t>
      </w:r>
      <w:r w:rsidR="002C2D98" w:rsidRPr="003A59A4">
        <w:rPr>
          <w:rFonts w:ascii="Times New Roman" w:hAnsi="Times New Roman" w:cs="Times New Roman"/>
          <w:bCs/>
          <w:sz w:val="24"/>
          <w:szCs w:val="24"/>
        </w:rPr>
        <w:t xml:space="preserve"> 2031 ГОДЫ»</w:t>
      </w:r>
    </w:p>
    <w:p w:rsidR="00FA6757" w:rsidRPr="003A59A4" w:rsidRDefault="00FA6757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74878" w:rsidRPr="003A59A4" w:rsidRDefault="00474878" w:rsidP="00EE30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878" w:rsidRPr="003A59A4" w:rsidRDefault="00474878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A59A4">
        <w:rPr>
          <w:rFonts w:ascii="Times New Roman" w:hAnsi="Times New Roman" w:cs="Times New Roman"/>
          <w:bCs/>
          <w:sz w:val="24"/>
          <w:szCs w:val="24"/>
        </w:rPr>
        <w:t>Паспорт муниципальной программы</w:t>
      </w:r>
    </w:p>
    <w:p w:rsidR="00474878" w:rsidRPr="003A59A4" w:rsidRDefault="00474878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3244"/>
        <w:gridCol w:w="5329"/>
      </w:tblGrid>
      <w:tr w:rsidR="00474878" w:rsidRPr="003A59A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</w:t>
            </w:r>
            <w:r w:rsidR="002C2D9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Охрана окружающей среды на территории городского округа Тольятти на 2027 </w:t>
            </w:r>
            <w:r w:rsidR="00C41AF2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2C2D9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2031 годы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» (далее - Программа)</w:t>
            </w:r>
          </w:p>
        </w:tc>
      </w:tr>
      <w:tr w:rsidR="00474878" w:rsidRPr="003A59A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A32100" w:rsidP="00EE3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474878" w:rsidP="0096154C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Постановление мэрии городского округа Т</w:t>
            </w:r>
            <w:r w:rsidR="0096154C">
              <w:rPr>
                <w:rFonts w:ascii="Times New Roman" w:hAnsi="Times New Roman" w:cs="Times New Roman"/>
                <w:bCs/>
                <w:sz w:val="24"/>
                <w:szCs w:val="24"/>
              </w:rPr>
              <w:t>ольятти от 16.02.2017 № 597-п/1</w:t>
            </w:r>
            <w:r w:rsidR="00822CFC" w:rsidRPr="00822C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C2D8F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2C2D8F" w:rsidRPr="002C2D8F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Перечня муниципальных программ, проектов муниципальных прог</w:t>
            </w:r>
            <w:r w:rsidR="002C2D8F">
              <w:rPr>
                <w:rFonts w:ascii="Times New Roman" w:hAnsi="Times New Roman" w:cs="Times New Roman"/>
                <w:bCs/>
                <w:sz w:val="24"/>
                <w:szCs w:val="24"/>
              </w:rPr>
              <w:t>рамм городского округа Тольятти»</w:t>
            </w:r>
            <w:r w:rsidR="002C2D8F" w:rsidRPr="002C2D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74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(в ред. от 25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.02.202</w:t>
            </w:r>
            <w:r w:rsidR="008F74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</w:t>
            </w:r>
            <w:r w:rsidR="008F74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466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-п/1)</w:t>
            </w:r>
          </w:p>
        </w:tc>
      </w:tr>
      <w:tr w:rsidR="00474878" w:rsidRPr="003A59A4"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963" w:rsidRDefault="00874963" w:rsidP="00874963">
            <w:pPr>
              <w:autoSpaceDE w:val="0"/>
              <w:autoSpaceDN w:val="0"/>
              <w:adjustRightInd w:val="0"/>
              <w:spacing w:after="0" w:line="240" w:lineRule="auto"/>
              <w:ind w:left="-48" w:firstLine="28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749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Постановление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Правительства Р</w:t>
            </w:r>
            <w:r w:rsidR="009800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</w:t>
            </w:r>
            <w:r w:rsidR="009800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 15.04.2014 №</w:t>
            </w:r>
            <w:r w:rsidRPr="008749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326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</w:t>
            </w:r>
            <w:r w:rsidRPr="008749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 утверждении государственной программы Российской Федерации "Охрана окружающей среды"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</w:p>
          <w:p w:rsidR="00210BBD" w:rsidRPr="003A59A4" w:rsidRDefault="00874963" w:rsidP="00874963">
            <w:pPr>
              <w:autoSpaceDE w:val="0"/>
              <w:autoSpaceDN w:val="0"/>
              <w:adjustRightInd w:val="0"/>
              <w:spacing w:after="0" w:line="240" w:lineRule="auto"/>
              <w:ind w:left="-48" w:firstLine="28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749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Постановление Правительства Самарской области от 27.11.2013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668 «</w:t>
            </w:r>
            <w:r w:rsidRPr="008749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 утверждении государственной программы Самарской области "Охрана окружающей среды Самарской области" и установлении отдельных расходных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обязательств Самарской области»</w:t>
            </w:r>
          </w:p>
        </w:tc>
      </w:tr>
      <w:tr w:rsidR="00474878" w:rsidRPr="003A59A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474878" w:rsidP="00D9430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Департамент </w:t>
            </w:r>
            <w:r w:rsidR="00D943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энергетики, ЖКХ и природопользования 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администрации городского округа Тольятти</w:t>
            </w:r>
          </w:p>
        </w:tc>
      </w:tr>
      <w:tr w:rsidR="00474878" w:rsidRPr="003A59A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Заказчики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30F" w:rsidRDefault="00D9430F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Департамент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энергетики, ЖКХ и природопользования 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городского округа Тольятти </w:t>
            </w:r>
          </w:p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Департамент городского хозяйства ад</w:t>
            </w:r>
            <w:r w:rsidR="00210BBD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министрации</w:t>
            </w:r>
            <w:r w:rsidR="009E55FC" w:rsidRPr="009E5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55FC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 Тольятти</w:t>
            </w:r>
          </w:p>
        </w:tc>
      </w:tr>
      <w:tr w:rsidR="00474878" w:rsidRPr="003A59A4"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Цель Программы:</w:t>
            </w:r>
          </w:p>
          <w:p w:rsidR="00474878" w:rsidRPr="003A59A4" w:rsidRDefault="0080452E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стабилизации и улучшения экологической ситуации на территории городского округа Тольятти</w:t>
            </w:r>
            <w:r w:rsidR="004748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Программы:</w:t>
            </w:r>
          </w:p>
          <w:p w:rsidR="007F256F" w:rsidRPr="003A59A4" w:rsidRDefault="00951BF9" w:rsidP="00EE308A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Ликвидация и предотвращение негативного воздействия отходов на территориях общего пользования</w:t>
            </w:r>
            <w:r w:rsidR="007F256F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255542" w:rsidRDefault="008B1861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748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255542" w:rsidRPr="00C0037A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экологической безопасности на территории объекта «Полигон по захоронению твердых бытовых отходов Узюково г. Тольятти (Самарская область)» и прилегающих к нему землях</w:t>
            </w:r>
            <w:r w:rsidR="00062E89" w:rsidRPr="00C0037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B1861" w:rsidRPr="003A59A4" w:rsidRDefault="008B1861" w:rsidP="008B1861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-45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Ликвидация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пленного вреда окружающей среде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F256F" w:rsidRPr="003A59A4" w:rsidRDefault="006B765F" w:rsidP="008B1861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748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7F256F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Получение информации о состоянии окружающей среды в целях обеспечения благоприятных условий жизнедеятельности населения.</w:t>
            </w:r>
          </w:p>
          <w:p w:rsidR="00474878" w:rsidRPr="003A59A4" w:rsidRDefault="007F256F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="00EC1564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популяцией животных без владельцев</w:t>
            </w:r>
            <w:r w:rsidR="0006768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74878" w:rsidRPr="003A59A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407031" w:rsidRDefault="00407031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6B765F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C1564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FE7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6B765F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EC1564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474878" w:rsidRPr="003A59A4" w:rsidTr="00474878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407031" w:rsidRDefault="00407031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3A59A4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11" w:rsidRPr="003A59A4" w:rsidRDefault="000E6911" w:rsidP="00FE7CE0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Финансовое обеспечение на реализацию Программы за счет всех источников составит </w:t>
            </w:r>
            <w:r w:rsidR="00FE7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</w:t>
            </w:r>
            <w:r w:rsidR="00FE7CE0" w:rsidRPr="00FE7CE0">
              <w:rPr>
                <w:rFonts w:ascii="Times New Roman" w:hAnsi="Times New Roman" w:cs="Times New Roman"/>
                <w:bCs/>
                <w:sz w:val="24"/>
                <w:szCs w:val="24"/>
              </w:rPr>
              <w:t>463 123</w:t>
            </w:r>
            <w:r w:rsidR="005B0845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руб., из них:</w:t>
            </w:r>
          </w:p>
          <w:p w:rsidR="00474878" w:rsidRPr="003A59A4" w:rsidRDefault="00C41AF2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748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местный бюджет </w:t>
            </w:r>
            <w:r w:rsidR="00204D0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748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E7CE0" w:rsidRPr="00FE7CE0">
              <w:rPr>
                <w:rFonts w:ascii="Times New Roman" w:hAnsi="Times New Roman" w:cs="Times New Roman"/>
                <w:bCs/>
                <w:sz w:val="24"/>
                <w:szCs w:val="24"/>
              </w:rPr>
              <w:t>444 317</w:t>
            </w:r>
            <w:r w:rsidR="004748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474878" w:rsidRPr="003A59A4" w:rsidRDefault="00C41AF2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748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A2EEC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областной</w:t>
            </w:r>
            <w:r w:rsidR="004748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A2EEC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бюджет</w:t>
            </w:r>
            <w:r w:rsidR="004748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04D0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748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A2EEC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18 806</w:t>
            </w:r>
            <w:r w:rsidR="004748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</w:t>
            </w:r>
          </w:p>
          <w:p w:rsidR="00B44874" w:rsidRPr="00407031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4748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инансовое обеспечение реализации Программы</w:t>
            </w:r>
            <w:r w:rsidR="00407031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474878" w:rsidRPr="003A59A4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74878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за счет всех источников по годам составит:</w:t>
            </w:r>
          </w:p>
          <w:p w:rsidR="00F12BBB" w:rsidRPr="003A59A4" w:rsidRDefault="00F12BBB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9A2EEC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 – </w:t>
            </w:r>
            <w:r w:rsidR="009A2EEC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117 180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F12BBB" w:rsidRPr="003A59A4" w:rsidRDefault="00F12BBB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9A2EEC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 – </w:t>
            </w:r>
            <w:r w:rsidR="0058397C" w:rsidRPr="0058397C">
              <w:rPr>
                <w:rFonts w:ascii="Times New Roman" w:hAnsi="Times New Roman" w:cs="Times New Roman"/>
                <w:bCs/>
                <w:sz w:val="24"/>
                <w:szCs w:val="24"/>
              </w:rPr>
              <w:t>46 266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F12BBB" w:rsidRPr="003A59A4" w:rsidRDefault="00F12BBB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9A2EEC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 – </w:t>
            </w:r>
            <w:r w:rsidR="00FE7CE0" w:rsidRPr="00FE7CE0">
              <w:rPr>
                <w:rFonts w:ascii="Times New Roman" w:hAnsi="Times New Roman" w:cs="Times New Roman"/>
                <w:bCs/>
                <w:sz w:val="24"/>
                <w:szCs w:val="24"/>
              </w:rPr>
              <w:t>218 338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F12BBB" w:rsidRPr="003A59A4" w:rsidRDefault="009A2EEC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2030</w:t>
            </w:r>
            <w:r w:rsidR="00F12BBB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 –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39 871</w:t>
            </w:r>
            <w:r w:rsidR="00F12BBB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B44874" w:rsidRPr="003A59A4" w:rsidRDefault="00F12BBB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9A2EEC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31 год – 41 468 тыс. руб.</w:t>
            </w:r>
            <w:r w:rsidR="00B44874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F12BBB" w:rsidRPr="003A59A4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="00F12BBB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за счет средств</w:t>
            </w:r>
            <w:r w:rsidR="009A2EEC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местного бюджета</w:t>
            </w:r>
            <w:r w:rsidRPr="003A59A4">
              <w:t xml:space="preserve"> 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по годам составит</w:t>
            </w:r>
            <w:r w:rsidR="00F12BBB"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B44874" w:rsidRPr="003A59A4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2027 год – 107 777 тыс. руб.;</w:t>
            </w:r>
          </w:p>
          <w:p w:rsidR="00B44874" w:rsidRPr="003A59A4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2028 год – </w:t>
            </w:r>
            <w:r w:rsidR="0058397C" w:rsidRPr="0058397C">
              <w:rPr>
                <w:rFonts w:ascii="Times New Roman" w:hAnsi="Times New Roman" w:cs="Times New Roman"/>
                <w:bCs/>
                <w:sz w:val="24"/>
                <w:szCs w:val="24"/>
              </w:rPr>
              <w:t>36 863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B44874" w:rsidRPr="003A59A4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2029 год – </w:t>
            </w:r>
            <w:r w:rsidR="00FE7CE0" w:rsidRPr="00FE7CE0">
              <w:rPr>
                <w:rFonts w:ascii="Times New Roman" w:hAnsi="Times New Roman" w:cs="Times New Roman"/>
                <w:bCs/>
                <w:sz w:val="24"/>
                <w:szCs w:val="24"/>
              </w:rPr>
              <w:t>218 338</w:t>
            </w: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B44874" w:rsidRPr="003A59A4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2030 год – 39 871 тыс. руб.;</w:t>
            </w:r>
          </w:p>
          <w:p w:rsidR="00B44874" w:rsidRPr="003A59A4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2031 год – 41 468 тыс. руб.;</w:t>
            </w:r>
          </w:p>
          <w:p w:rsidR="00B44874" w:rsidRPr="003A59A4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– за счет средств областного бюджета по годам составит:</w:t>
            </w:r>
          </w:p>
          <w:p w:rsidR="00B44874" w:rsidRPr="003A59A4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2027 год – 9 403 тыс. руб.;</w:t>
            </w:r>
          </w:p>
          <w:p w:rsidR="00B44874" w:rsidRPr="003A59A4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2028 год – 9 403 тыс. руб.;</w:t>
            </w:r>
          </w:p>
          <w:p w:rsidR="00B44874" w:rsidRPr="003A59A4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2029 год – 0 тыс. руб.;</w:t>
            </w:r>
          </w:p>
          <w:p w:rsidR="00B44874" w:rsidRPr="003A59A4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2030 год – 0 тыс. руб.;</w:t>
            </w:r>
          </w:p>
          <w:p w:rsidR="00474878" w:rsidRPr="003A59A4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bCs/>
                <w:sz w:val="24"/>
                <w:szCs w:val="24"/>
              </w:rPr>
              <w:t>2031 год – 0 тыс. руб.</w:t>
            </w:r>
          </w:p>
        </w:tc>
      </w:tr>
      <w:tr w:rsidR="00474878" w:rsidRPr="003A59A4" w:rsidTr="00474878">
        <w:trPr>
          <w:trHeight w:val="314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407031" w:rsidRDefault="00407031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45019D" w:rsidRDefault="00474878" w:rsidP="00EE3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9D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42" w:rsidRPr="0045019D" w:rsidRDefault="00B44874" w:rsidP="00EE3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9D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276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r w:rsidR="00890B0E" w:rsidRPr="0045019D">
              <w:rPr>
                <w:rFonts w:ascii="Times New Roman" w:hAnsi="Times New Roman" w:cs="Times New Roman"/>
                <w:bCs/>
                <w:sz w:val="24"/>
                <w:szCs w:val="24"/>
              </w:rPr>
              <w:t>нижение рисков причинения вреда окружающей среде и здоровью населения от отходов и опасных веществ на территориях общего пользования</w:t>
            </w:r>
            <w:r w:rsidR="0042761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07FC9" w:rsidRDefault="0085213B" w:rsidP="00EE3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="0042761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CB5366">
              <w:rPr>
                <w:rFonts w:ascii="Times New Roman" w:hAnsi="Times New Roman" w:cs="Times New Roman"/>
                <w:bCs/>
                <w:sz w:val="24"/>
                <w:szCs w:val="24"/>
              </w:rPr>
              <w:t>нижение</w:t>
            </w:r>
            <w:r w:rsidR="008A6982" w:rsidRPr="008A69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негативно</w:t>
            </w:r>
            <w:r w:rsidR="00CB5366"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="008A6982" w:rsidRPr="008A69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воздействи</w:t>
            </w:r>
            <w:r w:rsidR="00CB5366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8A6982" w:rsidRPr="008A69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окружающую среду объекта «Полигон по захоронению твердых бытовых отходов Узюково г. Тольятти (Самарская обл</w:t>
            </w:r>
            <w:r w:rsidR="008A69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асть)» и </w:t>
            </w:r>
            <w:r w:rsidR="00CB5366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</w:t>
            </w:r>
            <w:r w:rsidR="008A69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пожарны</w:t>
            </w:r>
            <w:r w:rsidR="00CB5366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8A69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риск</w:t>
            </w:r>
            <w:r w:rsidR="00CB5366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="0042761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 w:rsidR="00D07FC9" w:rsidRPr="00D07F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77846" w:rsidRDefault="00177846" w:rsidP="00EE3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78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="00427612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="00D72190" w:rsidRPr="00D72190">
              <w:rPr>
                <w:rFonts w:ascii="Times New Roman" w:hAnsi="Times New Roman" w:cs="Times New Roman"/>
                <w:bCs/>
                <w:sz w:val="24"/>
                <w:szCs w:val="24"/>
              </w:rPr>
              <w:t>иквидация объектов накопленного вреда окружающей среде и в</w:t>
            </w:r>
            <w:r w:rsidR="00D72190">
              <w:rPr>
                <w:rFonts w:ascii="Times New Roman" w:hAnsi="Times New Roman" w:cs="Times New Roman"/>
                <w:bCs/>
                <w:sz w:val="24"/>
                <w:szCs w:val="24"/>
              </w:rPr>
              <w:t>осстановление нарушенных земель</w:t>
            </w:r>
            <w:r w:rsidR="0042761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85213B" w:rsidRPr="0045019D" w:rsidRDefault="00427612" w:rsidP="00EE3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 п</w:t>
            </w:r>
            <w:r w:rsidR="0085213B" w:rsidRPr="0045019D">
              <w:rPr>
                <w:rFonts w:ascii="Times New Roman" w:hAnsi="Times New Roman" w:cs="Times New Roman"/>
                <w:bCs/>
                <w:sz w:val="24"/>
                <w:szCs w:val="24"/>
              </w:rPr>
              <w:t>овышение полноты, достоверности и оперативности информации о состоянии окружающей среды для принятия управленческих реш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ений и информирования населения;</w:t>
            </w:r>
          </w:p>
          <w:p w:rsidR="00474878" w:rsidRPr="0045019D" w:rsidRDefault="00C5230E" w:rsidP="00EE3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01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="0042761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45019D">
              <w:rPr>
                <w:rFonts w:ascii="Times New Roman" w:hAnsi="Times New Roman" w:cs="Times New Roman"/>
                <w:bCs/>
                <w:sz w:val="24"/>
                <w:szCs w:val="24"/>
              </w:rPr>
              <w:t>нижение нагрузки на городскую среду в результате регулирования численности животных без владельцев.</w:t>
            </w:r>
          </w:p>
        </w:tc>
      </w:tr>
    </w:tbl>
    <w:p w:rsidR="00B96B78" w:rsidRPr="003A59A4" w:rsidRDefault="00B96B78" w:rsidP="00EE308A">
      <w:pPr>
        <w:pStyle w:val="ConsPlusTitle"/>
        <w:jc w:val="center"/>
      </w:pPr>
    </w:p>
    <w:p w:rsidR="00EF11E8" w:rsidRDefault="00EF11E8" w:rsidP="00EE308A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70609" w:rsidRPr="003A59A4" w:rsidRDefault="00170609" w:rsidP="00EE308A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59A4">
        <w:rPr>
          <w:rFonts w:ascii="Times New Roman" w:hAnsi="Times New Roman" w:cs="Times New Roman"/>
          <w:b w:val="0"/>
          <w:sz w:val="24"/>
          <w:szCs w:val="24"/>
        </w:rPr>
        <w:t>I. Анализ проблемы и обоснование ее решения</w:t>
      </w:r>
    </w:p>
    <w:p w:rsidR="00170609" w:rsidRPr="003A59A4" w:rsidRDefault="00170609" w:rsidP="00EE308A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59A4">
        <w:rPr>
          <w:rFonts w:ascii="Times New Roman" w:hAnsi="Times New Roman" w:cs="Times New Roman"/>
          <w:b w:val="0"/>
          <w:sz w:val="24"/>
          <w:szCs w:val="24"/>
        </w:rPr>
        <w:t>в соответствии с программно-целевым принципом</w:t>
      </w:r>
    </w:p>
    <w:p w:rsidR="00E03255" w:rsidRPr="003A59A4" w:rsidRDefault="00E03255" w:rsidP="00EE308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направлена на достижение целей и задач, определенных Указом Президента Российской</w:t>
      </w:r>
      <w:r w:rsidR="001937DA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 от 07.05.2024 №</w:t>
      </w:r>
      <w:r w:rsidR="005A259D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309 «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национальных целях развития Российской Федерации на период до 2030 года и на перспективу до 2036 года</w:t>
      </w:r>
      <w:r w:rsidR="005A259D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879F2" w:rsidRPr="003A59A4">
        <w:t xml:space="preserve"> </w:t>
      </w:r>
      <w:r w:rsidR="00D879F2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национальной цели «Экологическое благополучие»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66A6" w:rsidRPr="003A59A4" w:rsidRDefault="00D866A6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решением Думы городского</w:t>
      </w:r>
      <w:r w:rsidR="001937DA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Тольятти от 25.01.2019 №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131 «О стратегии социально-экономического развития городского округа Тольятти на период до 2030 года» одним из стратегических (приоритетных) направлений развития городского округа Тольятти является «Экогород»</w:t>
      </w:r>
      <w:r w:rsidR="00C037D9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</w:t>
      </w:r>
      <w:r w:rsidR="00C037D9" w:rsidRPr="003A59A4">
        <w:t xml:space="preserve"> </w:t>
      </w:r>
      <w:r w:rsidR="00C037D9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задает ценности сохранения и воспроизводства природной среды, чтобы повысить комфортность проживания, снизить уровень заболеваемости жителей и передать будущим поколениям возможности экосистемы. В рамках приоритета решается общероссийская цель по улучшению экологической ситуации.</w:t>
      </w:r>
      <w:r w:rsidR="001C2DB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Думы городского округа Тольятти от 09.07.2025 № 602 «О Плане мероприятий на 2025 - 2030 годы по реализации стратегии социально-экономического развития городского округа Тольятти на период до 2030 года» </w:t>
      </w:r>
      <w:r w:rsidR="004179AA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ожидаемые</w:t>
      </w:r>
      <w:r w:rsidR="001C2DB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реализации приоритета «Экогород».</w:t>
      </w:r>
    </w:p>
    <w:p w:rsidR="001F059C" w:rsidRPr="003A59A4" w:rsidRDefault="00E86D2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16 Федерального закона от 06.10.2003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131-ФЗ «</w:t>
      </w:r>
      <w:r w:rsidRPr="00E86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Pr="00E86D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6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59C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статьей 7 Устава городского округа Тольятти, принятого постановлением Тольяттинской городской Думы от 30.05.2005 № 155 (далее – Устав</w:t>
      </w:r>
      <w:r w:rsidR="001937DA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Тольятти</w:t>
      </w:r>
      <w:r w:rsidR="001F059C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) к вопросам местного значения относятся:</w:t>
      </w:r>
    </w:p>
    <w:p w:rsidR="001F059C" w:rsidRPr="003A59A4" w:rsidRDefault="001F059C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организация мероприятий по охране окружающей среды в границах городского округа,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городского округа;</w:t>
      </w:r>
    </w:p>
    <w:p w:rsidR="001F059C" w:rsidRPr="003A59A4" w:rsidRDefault="001F059C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отходов;</w:t>
      </w:r>
    </w:p>
    <w:p w:rsidR="00993163" w:rsidRDefault="001F059C" w:rsidP="00993163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городского округа.</w:t>
      </w:r>
    </w:p>
    <w:p w:rsidR="001F059C" w:rsidRPr="00B9161F" w:rsidRDefault="001F059C" w:rsidP="00B9161F">
      <w:pPr>
        <w:pStyle w:val="ab"/>
        <w:rPr>
          <w:rFonts w:eastAsia="Times New Roman"/>
        </w:rPr>
      </w:pPr>
      <w:r w:rsidRPr="00B9161F">
        <w:t xml:space="preserve">Статьей 7.1 Устава </w:t>
      </w:r>
      <w:r w:rsidR="00993163" w:rsidRPr="00B9161F">
        <w:t xml:space="preserve">городского округа Тольятти </w:t>
      </w:r>
      <w:r w:rsidRPr="00B9161F">
        <w:t>за органами местного самоуправления закреплено право на осуществление деятельности по обращению с животными без владельцев, обитающими на территории городского округа. Данное право реализуется в рамках отдельных государственных полномочий, переданных на неопределенный срок Законом Самарской области от 10.05.2018 №</w:t>
      </w:r>
      <w:r w:rsidR="000601B4" w:rsidRPr="00B9161F">
        <w:t xml:space="preserve"> </w:t>
      </w:r>
      <w:r w:rsidRPr="00B9161F">
        <w:t xml:space="preserve">36-ГД «О наделении органов местного самоуправления на территории Самарской области отдельными государственными полномочиями по организации мероприятий при осуществлении деятельности по обращению с животными без владельцев». Для их осуществления администрация </w:t>
      </w:r>
      <w:r w:rsidR="00347BCE" w:rsidRPr="00B9161F">
        <w:t xml:space="preserve">городского округа Тольятти </w:t>
      </w:r>
      <w:r w:rsidRPr="00B9161F">
        <w:t xml:space="preserve">вправе использовать как предоставленные ресурсы, так и собственные средства бюджета городского округа. </w:t>
      </w:r>
      <w:r w:rsidR="009B16EA" w:rsidRPr="00B9161F">
        <w:t>Порядок организации мероприятий при осуществлении деятельности по обращению с животными без владельцев на территории Самарской области утвержден постановлением Правительства Самарской области от 14.06.2018 № 327.</w:t>
      </w:r>
    </w:p>
    <w:p w:rsidR="001C2DB4" w:rsidRPr="003A59A4" w:rsidRDefault="001C2DB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Общая характеристика экологической ситуации</w:t>
      </w:r>
    </w:p>
    <w:p w:rsidR="001C2DB4" w:rsidRPr="003A59A4" w:rsidRDefault="001C2DB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Тольятти, являясь крупным промышленным центром Самарской области, сталкивается с комплексом экологических вызовов, обусловленных исторически сложившейся структурой экономики, высокой антропогенной нагрузкой и необходимостью решения накопленных экологических проблем. Ключевыми факторами, определяющими экологическую обстановку, являются:</w:t>
      </w:r>
    </w:p>
    <w:p w:rsidR="001C2DB4" w:rsidRPr="003A59A4" w:rsidRDefault="003D79EE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в</w:t>
      </w:r>
      <w:r w:rsidR="001C2DB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оздействие промышленных предприятий и автомобильного транспорта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качество атмосферного воздуха;</w:t>
      </w:r>
    </w:p>
    <w:p w:rsidR="001C2DB4" w:rsidRPr="003A59A4" w:rsidRDefault="001937DA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D79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C2DB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нтропогенная нагрузка на акваторию </w:t>
      </w:r>
      <w:r w:rsidR="001C2234" w:rsidRPr="001C2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Саратовского и </w:t>
      </w:r>
      <w:r w:rsidR="001C2DB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Куйбышевского </w:t>
      </w:r>
      <w:r w:rsidR="001C2DB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водохранилища, включая сброс недостаточно очищенных сточных вод и сезонное «цв</w:t>
      </w:r>
      <w:r w:rsidR="003D79EE">
        <w:rPr>
          <w:rFonts w:ascii="Times New Roman" w:eastAsia="Times New Roman" w:hAnsi="Times New Roman" w:cs="Times New Roman"/>
          <w:sz w:val="24"/>
          <w:szCs w:val="24"/>
          <w:lang w:eastAsia="ru-RU"/>
        </w:rPr>
        <w:t>етение» сине-зеленых водорослей;</w:t>
      </w:r>
    </w:p>
    <w:p w:rsidR="001C2DB4" w:rsidRPr="003A59A4" w:rsidRDefault="001937DA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D79E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C2DB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 объектов накопленного вреда окружающей среде и несанкционированных свалок, требу</w:t>
      </w:r>
      <w:r w:rsidR="003D79EE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ликвидации и рекультивации;</w:t>
      </w:r>
    </w:p>
    <w:p w:rsidR="002F2B4A" w:rsidRDefault="001937DA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D79E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F2B4A" w:rsidRPr="002F2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еобходимость создания эффективной системы обращения с отходами, включая опасные (ртутьсодержащие), организацию </w:t>
      </w:r>
      <w:r w:rsidR="00FB04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="002F2B4A" w:rsidRPr="002F2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бора трупов животных, обнаруженных на территориях общего пользования, а также ликвидацию несанкционированных свалок на </w:t>
      </w:r>
      <w:r w:rsidR="003D79E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территориях общего пользования;</w:t>
      </w:r>
    </w:p>
    <w:p w:rsidR="001C2DB4" w:rsidRPr="003A59A4" w:rsidRDefault="001937DA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D79E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C2DB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отребность в оперативной и достоверной информации о состоянии окружающей среды для </w:t>
      </w:r>
      <w:r w:rsidR="003D79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 управленческих решений;</w:t>
      </w:r>
    </w:p>
    <w:p w:rsidR="001C2DB4" w:rsidRPr="003A59A4" w:rsidRDefault="001937DA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D79E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6004E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еобходимость управления популяцией животных без владельцев.</w:t>
      </w:r>
    </w:p>
    <w:p w:rsidR="001C2DB4" w:rsidRPr="003A59A4" w:rsidRDefault="001C2DB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Детальный анализ проблем, задач и обоснование мероприятий</w:t>
      </w:r>
      <w:r w:rsidR="001E78DE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3054" w:rsidRDefault="001C2DB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B03054" w:rsidRPr="00B0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наличия на территории городского округа </w:t>
      </w:r>
      <w:r w:rsidR="003D10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Тольятти </w:t>
      </w:r>
      <w:r w:rsidR="00B03054" w:rsidRPr="00B0305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несанкционированных свалок, а также опасных (ртутьсодержащих) и биологических отходов сохраняется и создает прямую угрозу окружающей среде и санитарно-эпидемиологическому благополучию населения.</w:t>
      </w:r>
    </w:p>
    <w:p w:rsidR="00D442E1" w:rsidRPr="003A59A4" w:rsidRDefault="00D442E1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8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Правилам благоустройства территории городского округа Тольятти, утвержденным решением Думы городского округа Тольятти от 04.07.2018 № 1789, под несанкционированной свалкой понимается </w:t>
      </w:r>
      <w:r w:rsidR="008A28F9" w:rsidRPr="008A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самовольный (несанкционированный) сброс (размещение) или складирование отходов производства и потребления, строительного и другого мусора, образованного в процессе деятельности юридических или физических лиц на площади свыше 50 кв. м и/или 30 куб. м, ликвидация которого возможна только с применением специализированной погрузочно-разгрузочной техники</w:t>
      </w:r>
      <w:r w:rsidRPr="008A2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110EE4" w:rsidRDefault="00917EDD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B6D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2025 году была</w:t>
      </w:r>
      <w:r w:rsidRPr="00501B6D">
        <w:t xml:space="preserve"> </w:t>
      </w:r>
      <w:r w:rsidRPr="00501B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проведена инвентаризация мест несанкционированного размещения отходов</w:t>
      </w:r>
      <w:r w:rsidR="002F2B4A" w:rsidRPr="00501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земельных участках, находящихся в муниципальной собственности</w:t>
      </w:r>
      <w:r w:rsidR="00DB54EA" w:rsidRPr="00501B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01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54EA" w:rsidRPr="00501B6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01B6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огласно сформированному Реестру инвентаризации несанкционированных</w:t>
      </w:r>
      <w:r w:rsidRPr="00917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размещения отходов на территории городского округа Тольятти</w:t>
      </w:r>
      <w:r w:rsidR="00DB54EA" w:rsidRPr="00917B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F0CB3" w:rsidRPr="00917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выявлены несанкционированные места размещения </w:t>
      </w:r>
      <w:r w:rsidR="000F0CB3" w:rsidRPr="00183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отходов объемом </w:t>
      </w:r>
      <w:r w:rsidR="00183D60" w:rsidRPr="00183D60">
        <w:rPr>
          <w:rFonts w:ascii="Times New Roman" w:eastAsia="Times New Roman" w:hAnsi="Times New Roman" w:cs="Times New Roman"/>
          <w:sz w:val="24"/>
          <w:szCs w:val="24"/>
          <w:lang w:eastAsia="ru-RU"/>
        </w:rPr>
        <w:t>10 100</w:t>
      </w:r>
      <w:r w:rsidR="000F0CB3" w:rsidRPr="00183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C612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0F0CB3" w:rsidRPr="00183D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0CB3" w:rsidRPr="000F0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0EE4" w:rsidRPr="003A59A4" w:rsidRDefault="00110EE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Причинами образования несанкционированных свалок являются:</w:t>
      </w:r>
    </w:p>
    <w:p w:rsidR="00110EE4" w:rsidRPr="003A59A4" w:rsidRDefault="00110EE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низкий уровень экологического сознания отдельных граждан;</w:t>
      </w:r>
    </w:p>
    <w:p w:rsidR="00110EE4" w:rsidRPr="003A59A4" w:rsidRDefault="00110EE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недостаточная эффективность работы правоохранительных органов;</w:t>
      </w:r>
    </w:p>
    <w:p w:rsidR="00110EE4" w:rsidRPr="003A59A4" w:rsidRDefault="00110EE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высокая стоимость услуг по транспортированию и захоронению отходов;</w:t>
      </w:r>
    </w:p>
    <w:p w:rsidR="00110EE4" w:rsidRPr="003A59A4" w:rsidRDefault="00110EE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отсутствие экономических стимулов для развития бизнеса по переработке отходов.</w:t>
      </w:r>
    </w:p>
    <w:p w:rsidR="00110EE4" w:rsidRPr="00501B6D" w:rsidRDefault="00110EE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Отходы на свалках могут принадлежать к различным классам опасности. Возгорания свалок загрязняют атмосферный воздух, а токсичные компоненты с 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дождевыми и талыми водами способны проникать в подземные воды Тольяттинского </w:t>
      </w:r>
      <w:r w:rsidRPr="00501B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месторождения пресных</w:t>
      </w:r>
      <w:r w:rsidR="00FF7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подземных</w:t>
      </w:r>
      <w:r w:rsidRPr="00501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вод, обеспечивающего водоснабжение двух районов города.</w:t>
      </w:r>
    </w:p>
    <w:p w:rsidR="000F0CB3" w:rsidRPr="003A59A4" w:rsidRDefault="000F0CB3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B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планируется продолжить ежегодную работу по ликвидации</w:t>
      </w:r>
      <w:r w:rsidRPr="00501B6D">
        <w:t xml:space="preserve"> </w:t>
      </w:r>
      <w:r w:rsidRPr="00501B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несанкционированных свалок</w:t>
      </w:r>
      <w:r w:rsidR="002F2B4A" w:rsidRPr="00501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земельных участках, находящихся в муниципальной собственности.</w:t>
      </w:r>
    </w:p>
    <w:p w:rsidR="00110EE4" w:rsidRPr="003A59A4" w:rsidRDefault="00110EE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Динамика ликвидации несанкционированных свалок за период 2007–2025 годов представлена в таблице: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59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110EE4" w:rsidRPr="003A59A4" w:rsidTr="00F0397A">
        <w:trPr>
          <w:cantSplit/>
          <w:trHeight w:val="271"/>
          <w:tblHeader/>
        </w:trPr>
        <w:tc>
          <w:tcPr>
            <w:tcW w:w="964" w:type="dxa"/>
            <w:vMerge w:val="restart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9A4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392" w:type="dxa"/>
            <w:gridSpan w:val="12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Годы</w:t>
            </w:r>
          </w:p>
        </w:tc>
      </w:tr>
      <w:tr w:rsidR="00110EE4" w:rsidRPr="003A59A4" w:rsidTr="00110EE4">
        <w:trPr>
          <w:cantSplit/>
          <w:trHeight w:val="271"/>
          <w:tblHeader/>
        </w:trPr>
        <w:tc>
          <w:tcPr>
            <w:tcW w:w="964" w:type="dxa"/>
            <w:vMerge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 xml:space="preserve">2007- 2014 </w:t>
            </w:r>
          </w:p>
        </w:tc>
        <w:tc>
          <w:tcPr>
            <w:tcW w:w="709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 xml:space="preserve">2015 </w:t>
            </w:r>
          </w:p>
        </w:tc>
        <w:tc>
          <w:tcPr>
            <w:tcW w:w="709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 xml:space="preserve">2016 </w:t>
            </w:r>
          </w:p>
        </w:tc>
        <w:tc>
          <w:tcPr>
            <w:tcW w:w="709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2017 </w:t>
            </w:r>
          </w:p>
        </w:tc>
        <w:tc>
          <w:tcPr>
            <w:tcW w:w="708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709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708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09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9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9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</w:tr>
      <w:tr w:rsidR="00110EE4" w:rsidRPr="003A59A4" w:rsidTr="00110EE4">
        <w:trPr>
          <w:cantSplit/>
          <w:trHeight w:val="698"/>
        </w:trPr>
        <w:tc>
          <w:tcPr>
            <w:tcW w:w="964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Количество ликвидированных свалок (шт.)</w:t>
            </w:r>
          </w:p>
        </w:tc>
        <w:tc>
          <w:tcPr>
            <w:tcW w:w="595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 xml:space="preserve">   16</w:t>
            </w: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110EE4" w:rsidRPr="003A59A4" w:rsidTr="00110EE4">
        <w:trPr>
          <w:cantSplit/>
          <w:trHeight w:val="667"/>
        </w:trPr>
        <w:tc>
          <w:tcPr>
            <w:tcW w:w="964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Объем отходов, (тыс. куб.)</w:t>
            </w:r>
          </w:p>
        </w:tc>
        <w:tc>
          <w:tcPr>
            <w:tcW w:w="595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90,8</w:t>
            </w: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3,15</w:t>
            </w:r>
          </w:p>
        </w:tc>
        <w:tc>
          <w:tcPr>
            <w:tcW w:w="708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1,334</w:t>
            </w: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12,23</w:t>
            </w:r>
          </w:p>
        </w:tc>
        <w:tc>
          <w:tcPr>
            <w:tcW w:w="709" w:type="dxa"/>
            <w:vAlign w:val="center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54,39</w:t>
            </w:r>
          </w:p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708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12,81</w:t>
            </w:r>
          </w:p>
        </w:tc>
        <w:tc>
          <w:tcPr>
            <w:tcW w:w="709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10,8</w:t>
            </w:r>
          </w:p>
        </w:tc>
        <w:tc>
          <w:tcPr>
            <w:tcW w:w="709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22,46</w:t>
            </w:r>
          </w:p>
        </w:tc>
        <w:tc>
          <w:tcPr>
            <w:tcW w:w="709" w:type="dxa"/>
          </w:tcPr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0EE4" w:rsidRPr="003A59A4" w:rsidRDefault="00110EE4" w:rsidP="00EE3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59A4">
              <w:rPr>
                <w:rFonts w:ascii="Times New Roman" w:hAnsi="Times New Roman" w:cs="Times New Roman"/>
                <w:sz w:val="18"/>
                <w:szCs w:val="18"/>
              </w:rPr>
              <w:t>10.9</w:t>
            </w:r>
          </w:p>
        </w:tc>
      </w:tr>
    </w:tbl>
    <w:p w:rsidR="00110EE4" w:rsidRPr="003A59A4" w:rsidRDefault="00710386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по ликвидации свалок значительно выросла в связи с закрытием в 2024 году трех полигонов, принимавших отходы на захоронение, что требует корректировки объемов финансирования в новом программном периоде.</w:t>
      </w:r>
    </w:p>
    <w:p w:rsidR="000F0CB3" w:rsidRPr="003A59A4" w:rsidRDefault="000F0CB3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Особую опасность представляют ртутьсодержащие отходы (I класс опасности). В случае их </w:t>
      </w:r>
      <w:r w:rsidR="004F04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на территориях общего пользования возникает</w:t>
      </w:r>
      <w:r w:rsidR="00DB54EA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угроза химического загрязнения окружающей среды. 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период 2022–2025 годов на территории города было собрано и обезврежено </w:t>
      </w:r>
      <w:r w:rsidR="00917EDD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580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ртутьсодержащих ламп. Для минимизации рисков в новом программном периоде запланировано мероприятие по подбору таких отходов и мероприятие по обслуживанию специализированных мест их накопления.</w:t>
      </w:r>
    </w:p>
    <w:p w:rsidR="00DB54EA" w:rsidRPr="003A59A4" w:rsidRDefault="00DB54EA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Еще одним значимым направлением является утилизация биологических отходов (трупов животных). Их захоронение на полигонах </w:t>
      </w:r>
      <w:r w:rsidR="00791C4A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твердых коммунальных отходов 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 Ветеринарными правилами</w:t>
      </w:r>
      <w:r w:rsidR="00801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сбора, хранения, перемещения, утилизации и уничтожения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биологических отходов, утвержденными приказом Минсель</w:t>
      </w:r>
      <w:r w:rsidR="000601B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хоза России от 11.11.2024 № 677.</w:t>
      </w:r>
    </w:p>
    <w:p w:rsidR="00255542" w:rsidRPr="003A59A4" w:rsidRDefault="00861167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Проблема </w:t>
      </w:r>
      <w:r w:rsidR="00255542" w:rsidRPr="002555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негативного воздействия на окружающую среду и пожарных рисков на прилегающих территориях к объекту «Полигон по захоронению твердых бытовых отходов Узюково г. Тольятти (Самарская область)».</w:t>
      </w:r>
    </w:p>
    <w:p w:rsidR="00861167" w:rsidRPr="003A59A4" w:rsidRDefault="00861167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земельном участке с кадастровым номером 63:32:1401009:8301, расположенном в Ставропольском районе Самарской области и находящемся в муниципальной собственности городского округа Тольятти, расположен объект накопленного вреда окружающей среде – </w:t>
      </w:r>
      <w:r w:rsidR="00255542" w:rsidRPr="00255542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«Полигон по захоронению твердых бытовых отходов Узюково г. Тольятти (Самарская област</w:t>
      </w:r>
      <w:r w:rsidR="00255542">
        <w:rPr>
          <w:rFonts w:ascii="Times New Roman" w:eastAsia="Times New Roman" w:hAnsi="Times New Roman" w:cs="Times New Roman"/>
          <w:sz w:val="24"/>
          <w:szCs w:val="24"/>
          <w:lang w:eastAsia="ru-RU"/>
        </w:rPr>
        <w:t>ь)»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(кадастровый номер 63:32:1401009:8302). Данное имущество осталось после ликвидации МУП «ПО КХ г. Тольятти» в ходе приватизации 2010 года и не было передано иным лицам.</w:t>
      </w:r>
    </w:p>
    <w:p w:rsidR="00861167" w:rsidRPr="003A59A4" w:rsidRDefault="00861167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Минприроды России от 26.12.2018 № 686 объект включен в государственный реестр объектов накопленного вреда окружающей среде (ГРОНВОС) под номером 137. Земельный участок площадью 40 га закреплен за муниципалитетом и подлежит рекультивации. Таким образом, обязанность по его рекультивации и обеспечению экологической безопасности возложена на администрацию городского округа Тольятти.</w:t>
      </w:r>
    </w:p>
    <w:p w:rsidR="00861167" w:rsidRPr="003A59A4" w:rsidRDefault="00861167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зе</w:t>
      </w:r>
      <w:r w:rsidR="004769C3">
        <w:rPr>
          <w:rFonts w:ascii="Times New Roman" w:eastAsia="Times New Roman" w:hAnsi="Times New Roman" w:cs="Times New Roman"/>
          <w:sz w:val="24"/>
          <w:szCs w:val="24"/>
          <w:lang w:eastAsia="ru-RU"/>
        </w:rPr>
        <w:t>млях, прилегающих к полигону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сельском поселении Узюково, выявлены несанкционированные места размещения отходов, которые создают угрозу распространения загрязнения и повышают пожарную опасность.</w:t>
      </w:r>
    </w:p>
    <w:p w:rsidR="00861167" w:rsidRDefault="00861167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Ликвидация данных свалок, включая выполнение противопожарных мероприятий, является первоочередной задачей для обеспечения экологической безопасности прилегающих территорий и может рассматриваться как подготовительный этап для возможных будущих работ на самом полигоне.</w:t>
      </w:r>
    </w:p>
    <w:p w:rsidR="00DD6696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D6696" w:rsidRPr="00DD66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наличия объектов накопленного вреда окружающей среде и необходимости их ликвидации.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Ликвидация объектов накопленного вреда окружающей среде, исключение их негативного воздействия на компоненты природной среды (в первую очередь на </w:t>
      </w:r>
      <w:r w:rsidR="00FF7F11" w:rsidRPr="00FF7F1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Тольяттинское месторождение пресных подземных вод</w:t>
      </w: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536CE" w:rsidRPr="006536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прилегающие территории сельских поселений, земельные участки сад</w:t>
      </w:r>
      <w:r w:rsidR="006536CE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овых некоммерческих товариществ</w:t>
      </w:r>
      <w:r w:rsidR="00011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промышленные предприятия), а также</w:t>
      </w: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вовлечение земельных участков, на которых расположены захоронения отходов, </w:t>
      </w:r>
      <w:r w:rsidR="00FF7F11" w:rsidRPr="00FF7F11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хозяйственное использование, в том числе в строительных или рекреационных целях</w:t>
      </w: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проведенной в 2023 году инвентаризации выявлено, что общее количество объектов, обладающих признаками накопленного вреда окружающей среде, на территории городского округа Тольятти составляет 26 единиц. Из них 3 объекта расположены на земельных участках, находящихся в муниципальной собственности: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вскрытая свалка инертных отходов напротив 1-3 вставок ПАО «АвтоВАЗ»;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бывшая городская свалка промышленных и бытовых отходов Комсомольского района (южнее завода ОАО «АвтоВАЗАгрегат»);</w:t>
      </w:r>
    </w:p>
    <w:p w:rsidR="008B1861" w:rsidRPr="00E734DD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полигон «Тимофеевский».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Остальные 23 объекта нахо</w:t>
      </w:r>
      <w:r w:rsidR="0055002C">
        <w:rPr>
          <w:rFonts w:ascii="Times New Roman" w:eastAsia="Times New Roman" w:hAnsi="Times New Roman" w:cs="Times New Roman"/>
          <w:sz w:val="24"/>
          <w:szCs w:val="24"/>
          <w:lang w:eastAsia="ru-RU"/>
        </w:rPr>
        <w:t>дятся на государственных землях.</w:t>
      </w: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002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еречень этих объектов был направлен в Министерство имущественных отношений Самарской области в 2023 году для принятия решений в соответствии с областными полномочиями.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постановлению Конституционного суда Р</w:t>
      </w:r>
      <w:r w:rsidR="005729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оссийской Федерации</w:t>
      </w: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30.05.2023 № 27-П, на органы местного самоуправления не возложена обязанность по ликвидации свалок на землях, государственная собственность на которые не разграничена. Такие свалки должны ликвидироваться за счет средств федерального бюджета и бюджета субъекта РФ в равных долях. Администрацией городского округа </w:t>
      </w:r>
      <w:r w:rsidR="006536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Тольятти </w:t>
      </w: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ведется работа по возмещению понесенных убытков за ликвидацию таких свалок в судебном порядке. 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объектов, находящихся в муниципальной собственности, по мере поступления финансирования планируется проведение работ по их обследованию, оценке и ликвидации. 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федерального проекта «Чистая страна» национального проекта «Экология» на территории городского округа Тольятти в 2022 – 2024 годах выполнены работы по техническому этапу рекультивации двух объектов: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вскрытой свалки инертных отходов напротив 1-3 вставок ПАО «АвтоВАЗ» (площадь 21,9 га);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бывшей городской свалки промышленных и бытовых отходов Комсомольского района (южнее завода ОАО «АвтоВАЗАгрегат») (площадь 25,7 га).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закрепления результатов выполненных работ, защиты земляного сооружения от эрозии и восстановления почвенно-растительного покрова проектами рекультивации предусмотрен биологический этап (в течение 4 летних сезонов), включающий агротехнические мероприятия (внесение удобрений, боронование, полив, покос, подсев трав), а также устранение возможных провалов и последствий эрозионных процессов.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завершения биологического этапа необходимо проведение экологического контроля (мониторинга) состояния компонентов окружающей среды (атмосферного воздуха, подземных вод, почв, растительного покрова) в течение 5 лет после исключения объектов из государственного реестра объектов накопленного вреда окружающей среде (ГРОНВОС). Исключение указанных объектов из реестра запланировано на 2028 год.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данных мероприятий соответствует требованиям Федерального закона от 24.06.1998 № 89-ФЗ «Об отходах производства и потребления» и постановления Правительства </w:t>
      </w:r>
      <w:r w:rsidR="00572939" w:rsidRPr="0057293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Pr="00572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29.05.2025 № 781 «Об утверждении Правил проведения рекультивации и консервации земель».</w:t>
      </w:r>
    </w:p>
    <w:p w:rsidR="008B1861" w:rsidRPr="008B1861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 «Полигон по захоронению твердых бытовых отходов Узюково г. Тольятти </w:t>
      </w: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(Самарская область)» включен в государственный реестр объектов накопленного вреда окружающей среде (ГРОНВОС). Для его последующей ликвидации необходимо выполнение проектно-изыскательских работ, направленных на разработку проектно-сметной документации.</w:t>
      </w:r>
    </w:p>
    <w:p w:rsidR="008B1861" w:rsidRPr="003A59A4" w:rsidRDefault="008B1861" w:rsidP="008B1861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Отдельного внимания требует ситуация на полигоне «Тимофеевский». Проведенные в 2025 году исследования подземных вод зафиксировали их загрязнение тяжелыми металлами, органическими соединениями и патогенными микроорганизмами. Учитывая расположение полигона в зоне питания Тольяттинского месторождения пресных подземных вод, обес</w:t>
      </w:r>
      <w:r w:rsidR="00CF42E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печивающего водоснабжение городского округа Тольятти</w:t>
      </w:r>
      <w:r w:rsidRPr="008B186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вопрос его рекультивации требует решения в перспективе. Результаты обследований направлены в Минприроды России для включения объекта в государственный реестр объектов накопленного вреда окружающей среде (ГРОНВОС). После включения необходимо выполнить проектно-изыскательские работы, направленные на разработку проектно-сметной документации, необходимой для последующей ликвидации объекта.</w:t>
      </w:r>
    </w:p>
    <w:p w:rsidR="004214C9" w:rsidRPr="003A59A4" w:rsidRDefault="004214C9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Проблема оперативной специализированной информации о состоянии окружающей среды.</w:t>
      </w:r>
    </w:p>
    <w:p w:rsidR="004214C9" w:rsidRPr="003A59A4" w:rsidRDefault="004214C9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Тольятти является крупным промышленным центром с высокой концентрацией предприятий химической промышленности, что оказывает значительное воздействие на состояние окружающей среды и обусловливает необходимость постоянного мониторинга ее компонентов.</w:t>
      </w:r>
    </w:p>
    <w:p w:rsidR="004214C9" w:rsidRPr="003A59A4" w:rsidRDefault="004214C9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протяжении ряда лет сохраняется высокая социальная напряженность, связанная с качеством атмосферного воздуха. За период 2022–2025 годов в администрацию городского округа поступило более </w:t>
      </w:r>
      <w:r w:rsidR="00861167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3 000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обращений граждан с жалобами на ухудшение качества воздуха, проводились митинги и пикеты. Наибольшее количество обращений фиксируется в периоды неблагоприятных метеорологических условий, которые наблюдаются ежегодно более чем в 60% дней.</w:t>
      </w:r>
    </w:p>
    <w:p w:rsidR="00155589" w:rsidRDefault="004214C9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данным государственного мониторинга Тольяттинской специализированной гидрометеорологической обсерватории Федерального государственного бюджетного учреждения «Приволжское </w:t>
      </w:r>
      <w:r w:rsidR="00B84F88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гидpометеоpологии и </w:t>
      </w:r>
      <w:r w:rsidR="00B84F88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мониторингу окружающей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4F88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среды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8 стационарных постах ежегодно фиксируется до 0,2% проб с превышением предельно допустимых концентраций (ПДК). Основные загрязняющие вещества – аммиак (до 2,3 ПДК), формальдегид (до 3,7 ПДК), фенол (до 2,8 ПДК). </w:t>
      </w:r>
    </w:p>
    <w:p w:rsidR="00155589" w:rsidRDefault="00155589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5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данным передвижной экологической лаборатории факты превышения ПДК</w:t>
      </w:r>
      <w:r w:rsidRPr="00155589">
        <w:t xml:space="preserve"> </w:t>
      </w:r>
      <w:r w:rsidRPr="0015558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фиксировались в большинстве случаев по оксиду углерода (до 2,3 ПДК), этилбензолу (до 1,3 ПДК), альфаметилстиролу (до 1,8 ПДК).</w:t>
      </w:r>
    </w:p>
    <w:p w:rsidR="004214C9" w:rsidRPr="003A59A4" w:rsidRDefault="004214C9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Источниками выбросов являются как промышленные предприятия, так и 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автотранспорт. Основной вклад в загрязнение атмосферы вносят 9 крупных промышленных предприятий</w:t>
      </w:r>
      <w:r w:rsidR="00984E5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0F65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«Тольяттикаучук», АО «Тольяттиазот», ПАО «Т Плюс» (</w:t>
      </w:r>
      <w:r w:rsidR="00240A92" w:rsidRPr="00240A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</w:t>
      </w:r>
      <w:r w:rsidR="00F9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339D" w:rsidRPr="00F9339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филиалы: Тольяттинская ТЭЦ, ТЭЦ Волжского автозавода</w:t>
      </w:r>
      <w:r w:rsidR="00F40F65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АО «АВТОВАЗ», ПАО «КуйбышевАзот», ОАО «Волгоцеммаш», ООО «Тольяттинский Трансформатор», ООО «АВТОГРАД</w:t>
      </w:r>
      <w:r w:rsidR="00984E5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40F65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ВОДОКАНАЛ»</w:t>
      </w:r>
      <w:r w:rsidR="00984E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4E5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реднегодовой валовый выброс которых составляет около 32,8 тыс. тонн.</w:t>
      </w:r>
    </w:p>
    <w:p w:rsidR="004214C9" w:rsidRPr="003A59A4" w:rsidRDefault="004214C9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Серьезной проблемой остается загрязнение поверхностных водных объектов. Ежегодно в Куйбышевское водохранилище сбрасывается около 11 млн м</w:t>
      </w:r>
      <w:r w:rsidR="00C612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C6127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токов, из которых около 6 млн м</w:t>
      </w:r>
      <w:r w:rsidR="00C612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</w:t>
      </w:r>
      <w:r w:rsidR="00C6127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едостаточно очищенных и 5 млн м</w:t>
      </w:r>
      <w:r w:rsidR="00C612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загрязненных ливневых. В Саратовское водохранилище еже</w:t>
      </w:r>
      <w:r w:rsidR="00C612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годно поступает около 110 млн м</w:t>
      </w:r>
      <w:r w:rsidR="00C612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недостаточно очищенных стоков. Сброс неочищенных сточных вод приводит к ухудшению качества воды, в том числе к интенсивному «цветению» в летний период.</w:t>
      </w:r>
      <w:r w:rsidR="00BE4237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Загрязнение водоемов, климатические изменения приводят к </w:t>
      </w:r>
      <w:r w:rsidR="001335CC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активному процессу размножения «синезеленых»</w:t>
      </w:r>
      <w:r w:rsidR="00BE4237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водорослей, после отмирания которых значительно изменяется качественный состав воды водоемов. Ранее в рамках программ была получена информация о состоянии прибрежных зон отдыха город</w:t>
      </w:r>
      <w:r w:rsidR="001335CC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округа Тольятти в период «</w:t>
      </w:r>
      <w:r w:rsidR="00BE4237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цветения</w:t>
      </w:r>
      <w:r w:rsidR="001335CC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E4237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 (2008, 2009, 2014</w:t>
      </w:r>
      <w:r w:rsidR="001335CC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, 2025</w:t>
      </w:r>
      <w:r w:rsidR="00BE4237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годы). Результат показал ухудшение качества воды.</w:t>
      </w:r>
    </w:p>
    <w:p w:rsidR="004214C9" w:rsidRPr="003A59A4" w:rsidRDefault="004214C9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оценки реальной экологической обстановки, выявления источников загрязнения, реагирования на жалобы граждан и обоснования природоохранных мероприятий необходима полная, достоверная и оперативная информация. В настоящее время на территории городского округа </w:t>
      </w:r>
      <w:r w:rsidR="00362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Тольятти 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функционирует 8 стационарных постов наблюдения за загрязнением атмосферы, а также передви</w:t>
      </w:r>
      <w:r w:rsidR="00D47B4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жная экологическая лаборатория на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базе </w:t>
      </w:r>
      <w:r w:rsidR="0036229F" w:rsidRPr="0036229F">
        <w:rPr>
          <w:rFonts w:ascii="Times New Roman" w:eastAsia="Times New Roman" w:hAnsi="Times New Roman" w:cs="Times New Roman"/>
          <w:sz w:val="24"/>
          <w:szCs w:val="24"/>
          <w:lang w:eastAsia="ru-RU"/>
        </w:rPr>
        <w:t>ФГБОУ ВО «Тольяттинский государственный университет»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14C9" w:rsidRPr="003A59A4" w:rsidRDefault="004214C9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существующая система сбора информации имеет ограничения:</w:t>
      </w:r>
    </w:p>
    <w:p w:rsidR="004214C9" w:rsidRPr="003A59A4" w:rsidRDefault="0090167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6F452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214C9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анные стационарных постов позволяют оценивать фоновое загрязнение </w:t>
      </w:r>
      <w:r w:rsidR="00D47B4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многолетнюю динамику изменений</w:t>
      </w:r>
      <w:r w:rsidR="004214C9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не дают оперативной информации о локальны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выбросах и источниках запахов;</w:t>
      </w:r>
    </w:p>
    <w:p w:rsidR="004214C9" w:rsidRPr="003A59A4" w:rsidRDefault="00901674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6F452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214C9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ередвижная </w:t>
      </w:r>
      <w:r w:rsidR="00467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экологическая </w:t>
      </w:r>
      <w:r w:rsidR="004214C9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лаборатория, несмотря на свою мобильность (за 202</w:t>
      </w:r>
      <w:r w:rsidR="00D47B4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2–2025</w:t>
      </w:r>
      <w:r w:rsidR="004214C9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 </w:t>
      </w:r>
      <w:r w:rsidR="00861167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осуществила 682 выезда, отобрала 16 286 проб)</w:t>
      </w:r>
      <w:r w:rsidR="004214C9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может охватить все адресные точки в короткие сроки при массовых жалобах.</w:t>
      </w:r>
    </w:p>
    <w:p w:rsidR="00354FE2" w:rsidRPr="003A59A4" w:rsidRDefault="00354FE2" w:rsidP="00354FE2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усиления контроля за соблюдением природоохранного законодательства и повышения эффективности взаимодействия с надзорными органами в рамках Программы предусмотрено проведение выездных обследований территории для выявления источников выбросов загрязняющих веществ и иных нарушений. Указанные мероприятия осуществляются в соответствии с полномочиями органов местного самоуправления, установленными Федеральным законом от </w:t>
      </w:r>
      <w:r w:rsidR="00E86D24" w:rsidRPr="00E86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06.10.2003 № 131-ФЗ «Об общих принципах </w:t>
      </w:r>
      <w:r w:rsidR="00E86D24" w:rsidRPr="00E86D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организации местного самоуправления в Российской Федерации»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не требуют дополнительного бюджетного финансирования.</w:t>
      </w:r>
      <w:r w:rsidR="00E86D24" w:rsidRPr="00E86D24">
        <w:t xml:space="preserve"> </w:t>
      </w:r>
    </w:p>
    <w:p w:rsidR="007B1806" w:rsidRDefault="007B1806" w:rsidP="00354FE2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важным направлением работы является реализация права граждан на доступ к достоверной экологической информации. В этих целях Программой предусмотрено регулярное информирование населения о состоянии окружающей среды путем размещения результатов отбора проб атмосферного воздуха на официальном сайте администрации городского округа Тольятти </w:t>
      </w:r>
      <w:r w:rsidR="00F931A8" w:rsidRPr="00F93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информационно-телекоммуникационной сети Интернет 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разделе «Экологический атлас» </w:t>
      </w:r>
      <w:r w:rsidRPr="005F437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8" w:history="1">
        <w:r w:rsidRPr="005F4379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https://emgis.ru/</w:t>
        </w:r>
      </w:hyperlink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Данное мероприятие осуществляется в рамках текущей деятельности </w:t>
      </w:r>
      <w:r w:rsidR="00997C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997C24" w:rsidRPr="00997C24">
        <w:rPr>
          <w:rFonts w:ascii="Times New Roman" w:eastAsia="Times New Roman" w:hAnsi="Times New Roman" w:cs="Times New Roman"/>
          <w:sz w:val="24"/>
          <w:szCs w:val="24"/>
          <w:lang w:eastAsia="ru-RU"/>
        </w:rPr>
        <w:t>епартамент</w:t>
      </w:r>
      <w:r w:rsidR="00997C2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97C24" w:rsidRPr="0099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энергетики, ЖКХ и природопользования администрации городского округа Тольятти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соответствует требованиям Федерального закона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6A03DD" w:rsidRPr="0055550B" w:rsidRDefault="006A03DD" w:rsidP="0055550B">
      <w:pPr>
        <w:pStyle w:val="ab"/>
        <w:rPr>
          <w:rFonts w:eastAsia="Times New Roman"/>
        </w:rPr>
      </w:pPr>
      <w:r w:rsidRPr="0055550B">
        <w:rPr>
          <w:rFonts w:eastAsia="Times New Roman"/>
        </w:rPr>
        <w:t xml:space="preserve">Отдельного внимания требует проблема обеспечения безопасности на площадке бывшего завода ОАО «Фосфор» где находятся опасные вещества. Ответственность за их безопасное хранение и утилизацию несет собственник объекта. Вместе с тем, учитывая обеспокоенность жителей состоянием данного объекта, </w:t>
      </w:r>
      <w:r w:rsidR="00401EE9" w:rsidRPr="0055550B">
        <w:rPr>
          <w:rFonts w:eastAsia="Times New Roman"/>
        </w:rPr>
        <w:t>необходимо информировать</w:t>
      </w:r>
      <w:r w:rsidRPr="0055550B">
        <w:rPr>
          <w:rFonts w:eastAsia="Times New Roman"/>
        </w:rPr>
        <w:t xml:space="preserve"> населени</w:t>
      </w:r>
      <w:r w:rsidR="00401EE9" w:rsidRPr="0055550B">
        <w:rPr>
          <w:rFonts w:eastAsia="Times New Roman"/>
        </w:rPr>
        <w:t>е</w:t>
      </w:r>
      <w:r w:rsidRPr="0055550B">
        <w:rPr>
          <w:rFonts w:eastAsia="Times New Roman"/>
        </w:rPr>
        <w:t xml:space="preserve"> о мерах по обеспечению безопасного хранения опасных веществ на территории бывшего завода ОАО «Фосфор» пут</w:t>
      </w:r>
      <w:r w:rsidR="00401EE9" w:rsidRPr="0055550B">
        <w:rPr>
          <w:rFonts w:eastAsia="Times New Roman"/>
        </w:rPr>
        <w:t>е</w:t>
      </w:r>
      <w:r w:rsidRPr="0055550B">
        <w:rPr>
          <w:rFonts w:eastAsia="Times New Roman"/>
        </w:rPr>
        <w:t xml:space="preserve">м размещения соответствующей информации на официальном сайте </w:t>
      </w:r>
      <w:r w:rsidR="00401EE9" w:rsidRPr="0055550B">
        <w:rPr>
          <w:rFonts w:eastAsia="Times New Roman"/>
        </w:rPr>
        <w:t>администрации городского округа Тольятти</w:t>
      </w:r>
      <w:r w:rsidRPr="0055550B">
        <w:rPr>
          <w:rFonts w:eastAsia="Times New Roman"/>
        </w:rPr>
        <w:t>.</w:t>
      </w:r>
    </w:p>
    <w:p w:rsidR="007B1806" w:rsidRPr="003A59A4" w:rsidRDefault="00917B8C" w:rsidP="007B1806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данных </w:t>
      </w:r>
      <w:r w:rsidR="007B1806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позволит повысить оперативность реагирования на изменения экологической обстановки, усилить контроль за соблюдением природоохранного законодательства и обеспечить население актуальной информацией о состоянии окружающей среды.</w:t>
      </w:r>
    </w:p>
    <w:p w:rsidR="00542EFA" w:rsidRPr="003A59A4" w:rsidRDefault="001C2DB4" w:rsidP="001E44A3">
      <w:pPr>
        <w:widowControl w:val="0"/>
        <w:autoSpaceDE w:val="0"/>
        <w:autoSpaceDN w:val="0"/>
        <w:spacing w:after="0" w:line="34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Про</w:t>
      </w:r>
      <w:r w:rsidR="0009796A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блема н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еобходимост</w:t>
      </w:r>
      <w:r w:rsidR="0009796A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197C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популяцией</w:t>
      </w:r>
      <w:r w:rsidR="00542EFA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животных без владельцев.</w:t>
      </w:r>
      <w:r w:rsidR="0029197C" w:rsidRPr="0029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0232" w:rsidRDefault="00376B4C" w:rsidP="00562532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на территории</w:t>
      </w:r>
      <w:r w:rsidR="00295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</w:t>
      </w:r>
      <w:r w:rsidR="00295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Тольятти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требуется проведение мероприятий по отлову, содержанию, вакцинации и стерилизации животных. Только за 2025 год количество отловленных и направленных на содержани</w:t>
      </w:r>
      <w:r w:rsidR="00562532">
        <w:rPr>
          <w:rFonts w:ascii="Times New Roman" w:eastAsia="Times New Roman" w:hAnsi="Times New Roman" w:cs="Times New Roman"/>
          <w:sz w:val="24"/>
          <w:szCs w:val="24"/>
          <w:lang w:eastAsia="ru-RU"/>
        </w:rPr>
        <w:t>е животных составило 856 особей,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2532" w:rsidRPr="0056253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которых</w:t>
      </w:r>
      <w:r w:rsidR="003E023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E0232" w:rsidRDefault="003E0232" w:rsidP="00562532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62532" w:rsidRPr="00562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стерилизовано/кастрировано – 474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E0232" w:rsidRDefault="003E0232" w:rsidP="00562532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62532" w:rsidRPr="00562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передано новым владельцам – 596;</w:t>
      </w:r>
    </w:p>
    <w:p w:rsidR="003E0232" w:rsidRDefault="003E0232" w:rsidP="00562532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62532" w:rsidRPr="00562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возвращено в среду обитания – 212</w:t>
      </w:r>
      <w:r w:rsidR="005555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E0232" w:rsidRDefault="003E0232" w:rsidP="00562532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62532" w:rsidRPr="00562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смерть по естественным причинам – 48. </w:t>
      </w:r>
    </w:p>
    <w:p w:rsidR="00562532" w:rsidRDefault="00562532" w:rsidP="00562532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5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все отловленные животные (100%) проходят необходимые карантинные мероприятия, что обеспечивает эффективность организованной работы.</w:t>
      </w:r>
    </w:p>
    <w:p w:rsidR="00562532" w:rsidRDefault="00562532" w:rsidP="00562532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27.12.2018 № 498-ФЗ «Об </w:t>
      </w:r>
      <w:r w:rsidRPr="005625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ответственном обращении с животными и о внесении изменений в отдельные законодательные акты Российской Федерации» мероприятия по обращению с животными без владельцев осуществляются с применением метода ОСВВ (отлов, стерилизация, вакцинация, возврат), который направлен на гуманное регулирование численности животных и исключение возможности их неконтролируемого размножения.</w:t>
      </w:r>
    </w:p>
    <w:p w:rsidR="00D57675" w:rsidRPr="003A59A4" w:rsidRDefault="00D57675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Безнадзорные животные представляют собой значительную проблему для городской экосистемы. Их присутствие приводит к биологическому загрязнению территории, загрязнению почвы и водных объектов, что создает санитарно-эпидемиологические риски и затрудняет поддержание здоровой городской среды.</w:t>
      </w:r>
    </w:p>
    <w:p w:rsidR="00D57675" w:rsidRPr="003A59A4" w:rsidRDefault="00D57675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изложенным регулирование популяции животных без владельцев является неотъемлемой частью природоохранной деятельности, направленной на сохранение городских экосистем и создание комфортной и безопасной окружающей среды. Мероприятия по обращению с животными должны носить системный характер и основываться на принципах экологической безопасности.</w:t>
      </w:r>
    </w:p>
    <w:p w:rsidR="00E03255" w:rsidRPr="003A59A4" w:rsidRDefault="00376B4C" w:rsidP="00EE308A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C2DB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труктура </w:t>
      </w:r>
      <w:r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C2DB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обеспечивает прямую связь между выявленными экологическими проблемами городского округа Тольятти и практическими шагами по их решению. Каждое мероприятие обосновано конкретными количественными или качественными данными о проблеме, подкреплено соответствующими индикаторами для контроля исполнения и направлено на достижение конечного результата. </w:t>
      </w:r>
      <w:r w:rsidR="00361170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подход полностью отвечает требованиям</w:t>
      </w:r>
      <w:r w:rsidR="001C2DB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программно-целевого метода управления и позволяет эффективно и целенаправленно использовать бюджетные средства для достижения стратегической цели </w:t>
      </w:r>
      <w:r w:rsidR="0041497E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1C2DB4" w:rsidRPr="003A5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стабилизации и улучшения экологической ситуации в городском округе Тольятти.</w:t>
      </w:r>
    </w:p>
    <w:p w:rsidR="008F7478" w:rsidRPr="003A59A4" w:rsidRDefault="008F7478" w:rsidP="00EE308A">
      <w:pPr>
        <w:pStyle w:val="ConsPlusNormal"/>
        <w:jc w:val="center"/>
        <w:rPr>
          <w:rFonts w:ascii="Times New Roman" w:hAnsi="Times New Roman" w:cs="Times New Roman"/>
          <w:b/>
          <w:sz w:val="24"/>
        </w:rPr>
      </w:pPr>
    </w:p>
    <w:p w:rsidR="00F011BD" w:rsidRPr="003A59A4" w:rsidRDefault="00F011BD" w:rsidP="00EF11E8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II. Цели и задачи муниципальной программы</w:t>
      </w:r>
    </w:p>
    <w:p w:rsidR="00FB04AA" w:rsidRPr="003A59A4" w:rsidRDefault="00F011BD" w:rsidP="00EF11E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 xml:space="preserve">Цель Программы: </w:t>
      </w:r>
      <w:r w:rsidR="00FB04AA" w:rsidRPr="003A59A4">
        <w:rPr>
          <w:rFonts w:ascii="Times New Roman" w:hAnsi="Times New Roman" w:cs="Times New Roman"/>
          <w:sz w:val="24"/>
        </w:rPr>
        <w:t>Обеспечение стабилизации и улучшения экологической ситуации на территории городского округа Тольятти.</w:t>
      </w:r>
    </w:p>
    <w:p w:rsidR="00F011BD" w:rsidRPr="003A59A4" w:rsidRDefault="00F011BD" w:rsidP="00EE30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Для достижения поставленной в Программе цели необходимо решение следующих задач:</w:t>
      </w:r>
    </w:p>
    <w:p w:rsidR="003100A9" w:rsidRDefault="00FB04AA" w:rsidP="003100A9">
      <w:pPr>
        <w:pStyle w:val="ConsPlusNormal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Ликвидация и предотвращение негативного воздействия отходов на территориях общего пользования.</w:t>
      </w:r>
      <w:r w:rsidRPr="003A59A4">
        <w:rPr>
          <w:rFonts w:ascii="Times New Roman" w:hAnsi="Times New Roman" w:cs="Times New Roman"/>
          <w:sz w:val="24"/>
        </w:rPr>
        <w:tab/>
      </w:r>
    </w:p>
    <w:p w:rsidR="00FB04AA" w:rsidRPr="003A59A4" w:rsidRDefault="003100A9" w:rsidP="003100A9">
      <w:pPr>
        <w:pStyle w:val="ConsPlusNormal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3100A9">
        <w:rPr>
          <w:rFonts w:ascii="Times New Roman" w:hAnsi="Times New Roman" w:cs="Times New Roman"/>
          <w:sz w:val="24"/>
        </w:rPr>
        <w:t>Обеспечение экологической безопасности на территории объекта «Полигон по захоронению твердых бытовых отходов Узюково г. Тольятти (Самарская область)» и прилегающих к нему землях.</w:t>
      </w:r>
      <w:r w:rsidR="00FB04AA" w:rsidRPr="003A59A4">
        <w:rPr>
          <w:rFonts w:ascii="Times New Roman" w:hAnsi="Times New Roman" w:cs="Times New Roman"/>
          <w:sz w:val="24"/>
        </w:rPr>
        <w:tab/>
      </w:r>
      <w:r w:rsidR="00FB04AA" w:rsidRPr="003A59A4">
        <w:rPr>
          <w:rFonts w:ascii="Times New Roman" w:hAnsi="Times New Roman" w:cs="Times New Roman"/>
          <w:sz w:val="24"/>
        </w:rPr>
        <w:tab/>
      </w:r>
    </w:p>
    <w:p w:rsidR="00FB04AA" w:rsidRPr="003A59A4" w:rsidRDefault="003100A9" w:rsidP="00EE30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100A9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. </w:t>
      </w:r>
      <w:r w:rsidR="00FB04AA" w:rsidRPr="003A59A4">
        <w:rPr>
          <w:rFonts w:ascii="Times New Roman" w:hAnsi="Times New Roman" w:cs="Times New Roman"/>
          <w:sz w:val="24"/>
        </w:rPr>
        <w:t xml:space="preserve">Ликвидация </w:t>
      </w:r>
      <w:r w:rsidR="00F76D2B">
        <w:rPr>
          <w:rFonts w:ascii="Times New Roman" w:hAnsi="Times New Roman" w:cs="Times New Roman"/>
          <w:sz w:val="24"/>
        </w:rPr>
        <w:t>объектов</w:t>
      </w:r>
      <w:r w:rsidR="00FB04AA" w:rsidRPr="003A59A4">
        <w:rPr>
          <w:rFonts w:ascii="Times New Roman" w:hAnsi="Times New Roman" w:cs="Times New Roman"/>
          <w:sz w:val="24"/>
        </w:rPr>
        <w:t xml:space="preserve"> накопленного вреда окружающей среде.</w:t>
      </w:r>
    </w:p>
    <w:p w:rsidR="00FB04AA" w:rsidRPr="003A59A4" w:rsidRDefault="00FB04AA" w:rsidP="00EE30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 xml:space="preserve">4. Получение информации о состоянии окружающей среды в целях обеспечения </w:t>
      </w:r>
      <w:r w:rsidRPr="003A59A4">
        <w:rPr>
          <w:rFonts w:ascii="Times New Roman" w:hAnsi="Times New Roman" w:cs="Times New Roman"/>
          <w:sz w:val="24"/>
        </w:rPr>
        <w:lastRenderedPageBreak/>
        <w:t>благоприятных условий жизнедеятельности населения.</w:t>
      </w:r>
    </w:p>
    <w:p w:rsidR="00FF4172" w:rsidRPr="003A59A4" w:rsidRDefault="00FB04AA" w:rsidP="00EE30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5. Управление популяцией животных без владельцев.</w:t>
      </w:r>
    </w:p>
    <w:p w:rsidR="00F011BD" w:rsidRPr="003A59A4" w:rsidRDefault="00F011BD" w:rsidP="00EE30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Срок реализации настоящей Программы</w:t>
      </w:r>
      <w:r w:rsidR="00866685" w:rsidRPr="003A59A4">
        <w:rPr>
          <w:rFonts w:ascii="Times New Roman" w:hAnsi="Times New Roman" w:cs="Times New Roman"/>
          <w:sz w:val="24"/>
        </w:rPr>
        <w:t>:</w:t>
      </w:r>
      <w:r w:rsidRPr="003A59A4">
        <w:rPr>
          <w:rFonts w:ascii="Times New Roman" w:hAnsi="Times New Roman" w:cs="Times New Roman"/>
          <w:sz w:val="24"/>
        </w:rPr>
        <w:t xml:space="preserve"> </w:t>
      </w:r>
      <w:r w:rsidR="00866685" w:rsidRPr="003A59A4">
        <w:rPr>
          <w:rFonts w:ascii="Times New Roman" w:hAnsi="Times New Roman" w:cs="Times New Roman"/>
          <w:sz w:val="24"/>
        </w:rPr>
        <w:t>202</w:t>
      </w:r>
      <w:r w:rsidR="00FF4172" w:rsidRPr="003A59A4">
        <w:rPr>
          <w:rFonts w:ascii="Times New Roman" w:hAnsi="Times New Roman" w:cs="Times New Roman"/>
          <w:sz w:val="24"/>
        </w:rPr>
        <w:t>7</w:t>
      </w:r>
      <w:r w:rsidRPr="003A59A4">
        <w:rPr>
          <w:rFonts w:ascii="Times New Roman" w:hAnsi="Times New Roman" w:cs="Times New Roman"/>
          <w:sz w:val="24"/>
        </w:rPr>
        <w:t xml:space="preserve"> - 20</w:t>
      </w:r>
      <w:r w:rsidR="00FF4172" w:rsidRPr="003A59A4">
        <w:rPr>
          <w:rFonts w:ascii="Times New Roman" w:hAnsi="Times New Roman" w:cs="Times New Roman"/>
          <w:sz w:val="24"/>
        </w:rPr>
        <w:t>31</w:t>
      </w:r>
      <w:r w:rsidRPr="003A59A4">
        <w:rPr>
          <w:rFonts w:ascii="Times New Roman" w:hAnsi="Times New Roman" w:cs="Times New Roman"/>
          <w:sz w:val="24"/>
        </w:rPr>
        <w:t xml:space="preserve"> годы.</w:t>
      </w:r>
    </w:p>
    <w:p w:rsidR="000376EC" w:rsidRPr="003A59A4" w:rsidRDefault="00B97415" w:rsidP="00EE30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Цели, задачи муниципальной программы соответствуют целям и задачам, содержащимся в Стратегии социально-экономического развития городского округа Тольятти на период до 2030 года, утвержденной решением Думы городского округ</w:t>
      </w:r>
      <w:r w:rsidR="0028445F" w:rsidRPr="003A59A4">
        <w:rPr>
          <w:rFonts w:ascii="Times New Roman" w:hAnsi="Times New Roman" w:cs="Times New Roman"/>
          <w:sz w:val="24"/>
        </w:rPr>
        <w:t>а Тольятти от 25.01.2019 № 131.</w:t>
      </w:r>
    </w:p>
    <w:p w:rsidR="00B9161C" w:rsidRPr="003A59A4" w:rsidRDefault="00B9161C" w:rsidP="00EE30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28445F" w:rsidRPr="003A59A4" w:rsidRDefault="0028445F" w:rsidP="00EE308A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lang w:eastAsia="ru-RU"/>
        </w:rPr>
      </w:pPr>
      <w:r w:rsidRPr="003A59A4">
        <w:rPr>
          <w:rFonts w:ascii="Times New Roman" w:eastAsiaTheme="minorEastAsia" w:hAnsi="Times New Roman" w:cs="Times New Roman"/>
          <w:sz w:val="24"/>
          <w:lang w:eastAsia="ru-RU"/>
        </w:rPr>
        <w:t>III. Перечень мероприятий муниципальной программы</w:t>
      </w:r>
    </w:p>
    <w:p w:rsidR="006E533E" w:rsidRPr="003A59A4" w:rsidRDefault="006E533E" w:rsidP="00EE30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Достижение поставленной цели и решение задач Программы предусматривает выполнение комплекса мероприятий.</w:t>
      </w:r>
    </w:p>
    <w:p w:rsidR="0028445F" w:rsidRPr="003A59A4" w:rsidRDefault="00751A49" w:rsidP="00EE30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П</w:t>
      </w:r>
      <w:r w:rsidR="00B9161C" w:rsidRPr="003A59A4">
        <w:rPr>
          <w:rFonts w:ascii="Times New Roman" w:hAnsi="Times New Roman" w:cs="Times New Roman"/>
          <w:sz w:val="24"/>
        </w:rPr>
        <w:t>еречень мероприятий и объемы финансового обеспечения представлен</w:t>
      </w:r>
      <w:r w:rsidRPr="003A59A4">
        <w:rPr>
          <w:rFonts w:ascii="Times New Roman" w:hAnsi="Times New Roman" w:cs="Times New Roman"/>
          <w:sz w:val="24"/>
        </w:rPr>
        <w:t xml:space="preserve"> в </w:t>
      </w:r>
      <w:r w:rsidR="00A24165">
        <w:rPr>
          <w:rFonts w:ascii="Times New Roman" w:hAnsi="Times New Roman" w:cs="Times New Roman"/>
          <w:sz w:val="24"/>
        </w:rPr>
        <w:t>П</w:t>
      </w:r>
      <w:r w:rsidRPr="003A59A4">
        <w:rPr>
          <w:rFonts w:ascii="Times New Roman" w:hAnsi="Times New Roman" w:cs="Times New Roman"/>
          <w:sz w:val="24"/>
        </w:rPr>
        <w:t>риложении № 1 к настоящей Программе.</w:t>
      </w:r>
    </w:p>
    <w:p w:rsidR="00B9161C" w:rsidRPr="003A59A4" w:rsidRDefault="0028445F" w:rsidP="00EE30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 xml:space="preserve">В </w:t>
      </w:r>
      <w:r w:rsidR="00A24165">
        <w:rPr>
          <w:rFonts w:ascii="Times New Roman" w:hAnsi="Times New Roman" w:cs="Times New Roman"/>
          <w:sz w:val="24"/>
        </w:rPr>
        <w:t>Программу включены мероприятия</w:t>
      </w:r>
      <w:r w:rsidRPr="003A59A4">
        <w:rPr>
          <w:rFonts w:ascii="Times New Roman" w:hAnsi="Times New Roman" w:cs="Times New Roman"/>
          <w:sz w:val="24"/>
        </w:rPr>
        <w:t xml:space="preserve"> в том числе</w:t>
      </w:r>
      <w:r w:rsidR="00A24165">
        <w:rPr>
          <w:rFonts w:ascii="Times New Roman" w:hAnsi="Times New Roman" w:cs="Times New Roman"/>
          <w:sz w:val="24"/>
        </w:rPr>
        <w:t>,</w:t>
      </w:r>
      <w:r w:rsidRPr="003A59A4">
        <w:rPr>
          <w:rFonts w:ascii="Times New Roman" w:hAnsi="Times New Roman" w:cs="Times New Roman"/>
          <w:sz w:val="24"/>
        </w:rPr>
        <w:t xml:space="preserve"> отраженные в Плане мероприятий по реализации Стратегии.</w:t>
      </w:r>
    </w:p>
    <w:p w:rsidR="00B9161C" w:rsidRPr="003A59A4" w:rsidRDefault="00B9161C" w:rsidP="00EE30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15C7A" w:rsidRPr="003A59A4" w:rsidRDefault="00015C7A" w:rsidP="00EE308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A59A4">
        <w:rPr>
          <w:rFonts w:ascii="Times New Roman" w:hAnsi="Times New Roman" w:cs="Times New Roman"/>
          <w:bCs/>
          <w:sz w:val="24"/>
          <w:szCs w:val="24"/>
        </w:rPr>
        <w:t>IV. Показатели (индикаторы) муниципальной программы</w:t>
      </w:r>
    </w:p>
    <w:p w:rsidR="00015C7A" w:rsidRPr="003A59A4" w:rsidRDefault="00015C7A" w:rsidP="00EE30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A4">
        <w:rPr>
          <w:rFonts w:ascii="Times New Roman" w:hAnsi="Times New Roman" w:cs="Times New Roman"/>
          <w:sz w:val="24"/>
          <w:szCs w:val="24"/>
        </w:rPr>
        <w:t>Ежегодные и итоговые результаты реализации Программы оцениваются через систему показателей (индикаторов).</w:t>
      </w:r>
    </w:p>
    <w:p w:rsidR="00015C7A" w:rsidRPr="003A59A4" w:rsidRDefault="008B6348" w:rsidP="00EE30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15C7A" w:rsidRPr="003A59A4">
          <w:rPr>
            <w:rFonts w:ascii="Times New Roman" w:hAnsi="Times New Roman" w:cs="Times New Roman"/>
            <w:sz w:val="24"/>
            <w:szCs w:val="24"/>
          </w:rPr>
          <w:t>Показатели</w:t>
        </w:r>
      </w:hyperlink>
      <w:r w:rsidR="00015C7A" w:rsidRPr="003A59A4">
        <w:rPr>
          <w:rFonts w:ascii="Times New Roman" w:hAnsi="Times New Roman" w:cs="Times New Roman"/>
          <w:sz w:val="24"/>
          <w:szCs w:val="24"/>
        </w:rPr>
        <w:t xml:space="preserve"> (индикаторы) реализации Программы указаны в </w:t>
      </w:r>
      <w:r w:rsidR="00A24165">
        <w:rPr>
          <w:rFonts w:ascii="Times New Roman" w:hAnsi="Times New Roman" w:cs="Times New Roman"/>
          <w:sz w:val="24"/>
          <w:szCs w:val="24"/>
        </w:rPr>
        <w:t>П</w:t>
      </w:r>
      <w:r w:rsidR="00015C7A" w:rsidRPr="003A59A4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896C25" w:rsidRPr="003A59A4">
        <w:rPr>
          <w:rFonts w:ascii="Times New Roman" w:hAnsi="Times New Roman" w:cs="Times New Roman"/>
          <w:sz w:val="24"/>
          <w:szCs w:val="24"/>
        </w:rPr>
        <w:t>№</w:t>
      </w:r>
      <w:r w:rsidR="00015C7A" w:rsidRPr="003A59A4">
        <w:rPr>
          <w:rFonts w:ascii="Times New Roman" w:hAnsi="Times New Roman" w:cs="Times New Roman"/>
          <w:sz w:val="24"/>
          <w:szCs w:val="24"/>
        </w:rPr>
        <w:t xml:space="preserve"> 2 к настоящей Программе.</w:t>
      </w:r>
    </w:p>
    <w:p w:rsidR="00015C7A" w:rsidRPr="003A59A4" w:rsidRDefault="00015C7A" w:rsidP="00EE308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  <w:r w:rsidRPr="003A59A4">
        <w:rPr>
          <w:rFonts w:ascii="Times New Roman" w:eastAsiaTheme="minorEastAsia" w:hAnsi="Times New Roman" w:cs="Times New Roman"/>
          <w:sz w:val="24"/>
          <w:lang w:eastAsia="ru-RU"/>
        </w:rPr>
        <w:t xml:space="preserve">Показатели (плановые значения) мероприятий Программы </w:t>
      </w:r>
      <w:r w:rsidR="00D40755" w:rsidRPr="003A59A4">
        <w:rPr>
          <w:rFonts w:ascii="Times New Roman" w:eastAsiaTheme="minorEastAsia" w:hAnsi="Times New Roman" w:cs="Times New Roman"/>
          <w:sz w:val="24"/>
          <w:lang w:eastAsia="ru-RU"/>
        </w:rPr>
        <w:t>установлены,</w:t>
      </w:r>
      <w:r w:rsidRPr="003A59A4">
        <w:rPr>
          <w:rFonts w:ascii="Times New Roman" w:eastAsiaTheme="minorEastAsia" w:hAnsi="Times New Roman" w:cs="Times New Roman"/>
          <w:sz w:val="24"/>
          <w:lang w:eastAsia="ru-RU"/>
        </w:rPr>
        <w:t xml:space="preserve"> в том числе</w:t>
      </w:r>
      <w:r w:rsidR="00D40755" w:rsidRPr="003A59A4">
        <w:rPr>
          <w:rFonts w:ascii="Times New Roman" w:eastAsiaTheme="minorEastAsia" w:hAnsi="Times New Roman" w:cs="Times New Roman"/>
          <w:sz w:val="24"/>
          <w:lang w:eastAsia="ru-RU"/>
        </w:rPr>
        <w:t>,</w:t>
      </w:r>
      <w:r w:rsidRPr="003A59A4">
        <w:rPr>
          <w:rFonts w:ascii="Times New Roman" w:eastAsiaTheme="minorEastAsia" w:hAnsi="Times New Roman" w:cs="Times New Roman"/>
          <w:sz w:val="24"/>
          <w:lang w:eastAsia="ru-RU"/>
        </w:rPr>
        <w:t xml:space="preserve"> в соответствии с указанными в Плане мероприятий по реализации Стратегии.</w:t>
      </w:r>
    </w:p>
    <w:p w:rsidR="00B9161C" w:rsidRPr="003A59A4" w:rsidRDefault="00B9161C" w:rsidP="00EE308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896C25" w:rsidRPr="003A59A4" w:rsidRDefault="00896C25" w:rsidP="00EE308A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V. Обоснование ресурсного обеспечения</w:t>
      </w:r>
      <w:r w:rsidR="00AE0BEF">
        <w:rPr>
          <w:rFonts w:ascii="Times New Roman" w:hAnsi="Times New Roman" w:cs="Times New Roman"/>
          <w:sz w:val="24"/>
        </w:rPr>
        <w:t xml:space="preserve"> муниципальной программы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Финансовое обеспечение на реализацию Программы за счет всех и</w:t>
      </w:r>
      <w:r>
        <w:rPr>
          <w:rFonts w:ascii="Times New Roman" w:hAnsi="Times New Roman" w:cs="Times New Roman"/>
          <w:sz w:val="24"/>
        </w:rPr>
        <w:t>сточников составит</w:t>
      </w:r>
      <w:r w:rsidRPr="009545BE">
        <w:rPr>
          <w:rFonts w:ascii="Times New Roman" w:hAnsi="Times New Roman" w:cs="Times New Roman"/>
          <w:sz w:val="24"/>
        </w:rPr>
        <w:t xml:space="preserve"> 463 123 тыс. руб., из них: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– местный бюджет – 444 317 тыс. руб.;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– областной бюджет – 18 806 тыс. руб.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Финансовое обеспечение реализации Программы</w:t>
      </w:r>
      <w:r w:rsidR="00637077">
        <w:rPr>
          <w:rFonts w:ascii="Times New Roman" w:hAnsi="Times New Roman" w:cs="Times New Roman"/>
          <w:sz w:val="24"/>
        </w:rPr>
        <w:t>: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–  за счет всех источников по годам составит: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2027 год – 117 180 тыс. руб.;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2028 год – 46 266 тыс. руб.;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2029 год – 218 338 тыс. руб.;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2030 год – 39 871 тыс. руб.;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lastRenderedPageBreak/>
        <w:t>2031 год – 41 468 тыс. руб.;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– за счет средств местного бюджета по годам составит: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2027 год – 107 777 тыс. руб.;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2028 год – 36 863 тыс. руб.;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2029 год – 218 338 тыс. руб.;</w:t>
      </w:r>
    </w:p>
    <w:p w:rsidR="009545BE" w:rsidRP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2030 год – 39 871 тыс. руб.;</w:t>
      </w:r>
    </w:p>
    <w:p w:rsidR="009545BE" w:rsidRDefault="009545BE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545BE">
        <w:rPr>
          <w:rFonts w:ascii="Times New Roman" w:hAnsi="Times New Roman" w:cs="Times New Roman"/>
          <w:sz w:val="24"/>
        </w:rPr>
        <w:t>2031 год – 41 468 тыс. руб.;</w:t>
      </w:r>
    </w:p>
    <w:p w:rsidR="003C521D" w:rsidRPr="003A59A4" w:rsidRDefault="003C521D" w:rsidP="009545BE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– за счет средств областного бюджета по годам составит:</w:t>
      </w:r>
    </w:p>
    <w:p w:rsidR="003C521D" w:rsidRPr="003A59A4" w:rsidRDefault="003C521D" w:rsidP="00EE308A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2027 год – 9 403 тыс. руб.;</w:t>
      </w:r>
    </w:p>
    <w:p w:rsidR="003C521D" w:rsidRPr="003A59A4" w:rsidRDefault="003C521D" w:rsidP="00EE308A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2028 год – 9 403 тыс. руб.;</w:t>
      </w:r>
    </w:p>
    <w:p w:rsidR="003C521D" w:rsidRPr="003A59A4" w:rsidRDefault="003C521D" w:rsidP="00EE308A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2029 год – 0 тыс. руб.;</w:t>
      </w:r>
    </w:p>
    <w:p w:rsidR="003C521D" w:rsidRPr="003A59A4" w:rsidRDefault="003C521D" w:rsidP="00EE308A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2030 год – 0 тыс. руб.;</w:t>
      </w:r>
    </w:p>
    <w:p w:rsidR="003C521D" w:rsidRPr="003A59A4" w:rsidRDefault="003C521D" w:rsidP="00EE308A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2031 год – 0 тыс. руб.</w:t>
      </w:r>
    </w:p>
    <w:p w:rsidR="00E31743" w:rsidRPr="003A59A4" w:rsidRDefault="00E31743" w:rsidP="00EE308A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Объемы финансирования носят прогнозный характер и подлежат ежегодному уточнению с учетом уровня инфляции и результатов конкурсных процедур, в связи с чем в Программу предусматривается внесение соответствующих изменений.</w:t>
      </w:r>
    </w:p>
    <w:p w:rsidR="00E31743" w:rsidRPr="003A59A4" w:rsidRDefault="00E31743" w:rsidP="00EE308A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 xml:space="preserve">Финансовое обеспечение реализации мероприятий осуществляется в пределах бюджетных ассигнований, доводимых до департамента </w:t>
      </w:r>
      <w:r w:rsidR="00D44ECF" w:rsidRPr="00D44ECF">
        <w:rPr>
          <w:rFonts w:ascii="Times New Roman" w:hAnsi="Times New Roman" w:cs="Times New Roman"/>
          <w:sz w:val="24"/>
        </w:rPr>
        <w:t>энергетики, ЖКХ и природопользования администрации городского округа Тольятти</w:t>
      </w:r>
      <w:r w:rsidRPr="003A59A4">
        <w:rPr>
          <w:rFonts w:ascii="Times New Roman" w:hAnsi="Times New Roman" w:cs="Times New Roman"/>
          <w:sz w:val="24"/>
        </w:rPr>
        <w:t xml:space="preserve"> как главного распорядителя бюджетных средств на соответствующий финансовый год. Объемы финансирования утверждаются решением Думы городского округа Тольятти о бюджете на очередной финансовый год и плановый период, в том числе с учетом средств областного бюджета, предоставляемых в форме субсидий.</w:t>
      </w:r>
    </w:p>
    <w:p w:rsidR="00E31743" w:rsidRPr="003A59A4" w:rsidRDefault="00E31743" w:rsidP="00EE308A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A59A4">
        <w:rPr>
          <w:rFonts w:ascii="Times New Roman" w:hAnsi="Times New Roman" w:cs="Times New Roman"/>
          <w:sz w:val="24"/>
        </w:rPr>
        <w:t>Сроки, объемы и источники финансового обеспечения мероприятий Программы приведены в Приложении № 1 к настоящей Программе.</w:t>
      </w:r>
    </w:p>
    <w:p w:rsidR="00E31743" w:rsidRPr="003A59A4" w:rsidRDefault="00E31743" w:rsidP="00EE308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0755" w:rsidRPr="003A59A4" w:rsidRDefault="00D40755" w:rsidP="00EE308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A59A4">
        <w:rPr>
          <w:rFonts w:ascii="Times New Roman" w:hAnsi="Times New Roman" w:cs="Times New Roman"/>
          <w:bCs/>
          <w:sz w:val="24"/>
          <w:szCs w:val="24"/>
        </w:rPr>
        <w:t>VI. Механизм реализации муниципальной программы</w:t>
      </w:r>
    </w:p>
    <w:p w:rsidR="002F14FB" w:rsidRPr="003A59A4" w:rsidRDefault="002F14FB" w:rsidP="00EE30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A4">
        <w:rPr>
          <w:rFonts w:ascii="Times New Roman" w:hAnsi="Times New Roman" w:cs="Times New Roman"/>
          <w:sz w:val="24"/>
          <w:szCs w:val="24"/>
        </w:rPr>
        <w:t xml:space="preserve">Организация управления и контроль за ходом реализации Программы осуществляются координатором Программы – </w:t>
      </w:r>
      <w:r w:rsidR="00E520D0">
        <w:rPr>
          <w:rFonts w:ascii="Times New Roman" w:hAnsi="Times New Roman" w:cs="Times New Roman"/>
          <w:sz w:val="24"/>
          <w:szCs w:val="24"/>
        </w:rPr>
        <w:t>д</w:t>
      </w:r>
      <w:r w:rsidR="00E520D0" w:rsidRPr="00E520D0">
        <w:rPr>
          <w:rFonts w:ascii="Times New Roman" w:hAnsi="Times New Roman" w:cs="Times New Roman"/>
          <w:sz w:val="24"/>
          <w:szCs w:val="24"/>
        </w:rPr>
        <w:t>епартамент</w:t>
      </w:r>
      <w:r w:rsidR="00E520D0">
        <w:rPr>
          <w:rFonts w:ascii="Times New Roman" w:hAnsi="Times New Roman" w:cs="Times New Roman"/>
          <w:sz w:val="24"/>
          <w:szCs w:val="24"/>
        </w:rPr>
        <w:t>ом</w:t>
      </w:r>
      <w:r w:rsidR="00E520D0" w:rsidRPr="00E520D0">
        <w:rPr>
          <w:rFonts w:ascii="Times New Roman" w:hAnsi="Times New Roman" w:cs="Times New Roman"/>
          <w:sz w:val="24"/>
          <w:szCs w:val="24"/>
        </w:rPr>
        <w:t xml:space="preserve"> энергетики, ЖКХ и природопользования администрации городского округа Тольятти</w:t>
      </w:r>
      <w:r w:rsidRPr="003A59A4">
        <w:rPr>
          <w:rFonts w:ascii="Times New Roman" w:hAnsi="Times New Roman" w:cs="Times New Roman"/>
          <w:sz w:val="24"/>
          <w:szCs w:val="24"/>
        </w:rPr>
        <w:t xml:space="preserve"> (далее – Координатор) в соответствии с Порядком принятия решений о разработке, формирования и реализации, оценки эффективности муниципальных программ городского округа Тольятти, утвержденным постановлением мэрии городского округа Тольятти от 12.08.2013 № 2546-п/1 (далее – Порядок).</w:t>
      </w:r>
    </w:p>
    <w:p w:rsidR="002F14FB" w:rsidRPr="003A59A4" w:rsidRDefault="002F14FB" w:rsidP="00EE30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A4">
        <w:rPr>
          <w:rFonts w:ascii="Times New Roman" w:hAnsi="Times New Roman" w:cs="Times New Roman"/>
          <w:sz w:val="24"/>
          <w:szCs w:val="24"/>
        </w:rPr>
        <w:t xml:space="preserve">Важными элементами механизма реализации Программы являются планирование, мониторинг, уточнение и корректировка показателей (индикаторов) Программы. Ход </w:t>
      </w:r>
      <w:r w:rsidRPr="003A59A4">
        <w:rPr>
          <w:rFonts w:ascii="Times New Roman" w:hAnsi="Times New Roman" w:cs="Times New Roman"/>
          <w:sz w:val="24"/>
          <w:szCs w:val="24"/>
        </w:rPr>
        <w:lastRenderedPageBreak/>
        <w:t>реализации Программы, достижение цели и решение задач ежегодно оцениваются через систему показателей на основе результативности мероприятий и достижения целевых индикаторов.</w:t>
      </w:r>
    </w:p>
    <w:p w:rsidR="002F14FB" w:rsidRPr="003A59A4" w:rsidRDefault="002F14FB" w:rsidP="00EE30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A4">
        <w:rPr>
          <w:rFonts w:ascii="Times New Roman" w:hAnsi="Times New Roman" w:cs="Times New Roman"/>
          <w:sz w:val="24"/>
          <w:szCs w:val="24"/>
        </w:rPr>
        <w:t>Мероприятия Программы реализуются посредством заключения муниципальных контрактов между Координатором (как уполномоченным органом) и исполнителями, определяемыми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AE088E" w:rsidRPr="003A59A4" w:rsidRDefault="002F14FB" w:rsidP="00EE30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A4">
        <w:rPr>
          <w:rFonts w:ascii="Times New Roman" w:hAnsi="Times New Roman" w:cs="Times New Roman"/>
          <w:sz w:val="24"/>
          <w:szCs w:val="24"/>
        </w:rPr>
        <w:t>Исполнители мероприятий представляют Координатору акты приемки выполненных работ (оказанных услуг) и иные документы, подтверждающие исполнение обязательств. На основании указанных документов Координатор осуществляет оплату в пределах доведенных лимитов бюджетных обязательств.</w:t>
      </w:r>
      <w:r w:rsidR="00AE088E" w:rsidRPr="003A59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88E" w:rsidRPr="003A59A4" w:rsidRDefault="00AE088E" w:rsidP="00EF11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A4">
        <w:rPr>
          <w:rFonts w:ascii="Times New Roman" w:hAnsi="Times New Roman" w:cs="Times New Roman"/>
          <w:sz w:val="24"/>
          <w:szCs w:val="24"/>
        </w:rPr>
        <w:t>На Координатора возлагаются следующие функции: координация деятельности исполнителей; мониторинг достижения показателей и ежегодная оценка эффективности Программы; подготовка отчетности о ходе реализации Программы; подготовка при необходимости проектов постановлений о внесении изменений в Программу; обеспечение публикации информации на официальном сайте администрации</w:t>
      </w:r>
      <w:r w:rsidR="00DF20C7">
        <w:rPr>
          <w:rFonts w:ascii="Times New Roman" w:hAnsi="Times New Roman" w:cs="Times New Roman"/>
          <w:sz w:val="24"/>
          <w:szCs w:val="24"/>
        </w:rPr>
        <w:t xml:space="preserve"> городского округа Тольятти</w:t>
      </w:r>
      <w:r w:rsidRPr="003A59A4">
        <w:rPr>
          <w:rFonts w:ascii="Times New Roman" w:hAnsi="Times New Roman" w:cs="Times New Roman"/>
          <w:sz w:val="24"/>
          <w:szCs w:val="24"/>
        </w:rPr>
        <w:t>. Координатор несет ответственность за реализацию Программы и достижение поставленных целей.</w:t>
      </w:r>
    </w:p>
    <w:p w:rsidR="00965255" w:rsidRPr="003A59A4" w:rsidRDefault="00965255" w:rsidP="00EF11E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40755" w:rsidRPr="003A59A4" w:rsidRDefault="00D40755" w:rsidP="00EE308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A59A4">
        <w:rPr>
          <w:rFonts w:ascii="Times New Roman" w:hAnsi="Times New Roman" w:cs="Times New Roman"/>
          <w:bCs/>
          <w:sz w:val="24"/>
          <w:szCs w:val="24"/>
        </w:rPr>
        <w:t>VII. Планируемые результаты реализации</w:t>
      </w:r>
      <w:r w:rsidR="00EF11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A59A4">
        <w:rPr>
          <w:rFonts w:ascii="Times New Roman" w:hAnsi="Times New Roman" w:cs="Times New Roman"/>
          <w:bCs/>
          <w:sz w:val="24"/>
          <w:szCs w:val="24"/>
        </w:rPr>
        <w:t>муниципальной программы</w:t>
      </w:r>
    </w:p>
    <w:p w:rsidR="00D40755" w:rsidRPr="003A59A4" w:rsidRDefault="00D40755" w:rsidP="00EE30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A4">
        <w:rPr>
          <w:rFonts w:ascii="Times New Roman" w:hAnsi="Times New Roman" w:cs="Times New Roman"/>
          <w:sz w:val="24"/>
          <w:szCs w:val="24"/>
        </w:rPr>
        <w:t>Программа носит ярко выраженный социально-экономический характер.</w:t>
      </w:r>
    </w:p>
    <w:p w:rsidR="00D40755" w:rsidRPr="003A59A4" w:rsidRDefault="00D40755" w:rsidP="00EE308A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A4">
        <w:rPr>
          <w:rFonts w:ascii="Times New Roman" w:hAnsi="Times New Roman" w:cs="Times New Roman"/>
          <w:sz w:val="24"/>
          <w:szCs w:val="24"/>
        </w:rPr>
        <w:t>Осуществление своевременного финансирования и успешное выполнение мероприятий настоящей Программы позволит:</w:t>
      </w:r>
    </w:p>
    <w:p w:rsidR="00D03E76" w:rsidRPr="003A59A4" w:rsidRDefault="00D03E76" w:rsidP="00EE30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9A4">
        <w:rPr>
          <w:rFonts w:ascii="Times New Roman" w:hAnsi="Times New Roman" w:cs="Times New Roman"/>
          <w:sz w:val="24"/>
          <w:szCs w:val="24"/>
        </w:rPr>
        <w:tab/>
        <w:t>– снизить риски причинения вреда окружающей среде и здоровью населения от отходов и опасных веществ на территориях общего пользования;</w:t>
      </w:r>
    </w:p>
    <w:p w:rsidR="00D03E76" w:rsidRDefault="00D03E76" w:rsidP="00EE308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59A4">
        <w:rPr>
          <w:rFonts w:ascii="Times New Roman" w:hAnsi="Times New Roman" w:cs="Times New Roman"/>
          <w:sz w:val="24"/>
          <w:szCs w:val="24"/>
        </w:rPr>
        <w:t xml:space="preserve">– </w:t>
      </w:r>
      <w:r w:rsidR="00C62A18" w:rsidRPr="00C62A18">
        <w:rPr>
          <w:rFonts w:ascii="Times New Roman" w:hAnsi="Times New Roman" w:cs="Times New Roman"/>
          <w:sz w:val="24"/>
          <w:szCs w:val="24"/>
        </w:rPr>
        <w:t>минимизировать негативное воздействие на окружающую среду объект</w:t>
      </w:r>
      <w:r w:rsidR="008A6982">
        <w:rPr>
          <w:rFonts w:ascii="Times New Roman" w:hAnsi="Times New Roman" w:cs="Times New Roman"/>
          <w:sz w:val="24"/>
          <w:szCs w:val="24"/>
        </w:rPr>
        <w:t>а</w:t>
      </w:r>
      <w:r w:rsidR="00C62A18" w:rsidRPr="00C62A18">
        <w:rPr>
          <w:rFonts w:ascii="Times New Roman" w:hAnsi="Times New Roman" w:cs="Times New Roman"/>
          <w:sz w:val="24"/>
          <w:szCs w:val="24"/>
        </w:rPr>
        <w:t xml:space="preserve"> «Полигон по захоронению твердых бытовых отходов Узюково г. Тольятти (Самарская область)»</w:t>
      </w:r>
      <w:r w:rsidR="008A6982" w:rsidRPr="008A6982">
        <w:t xml:space="preserve"> </w:t>
      </w:r>
      <w:r w:rsidR="008A6982" w:rsidRPr="008A6982">
        <w:rPr>
          <w:rFonts w:ascii="Times New Roman" w:hAnsi="Times New Roman" w:cs="Times New Roman"/>
          <w:sz w:val="24"/>
          <w:szCs w:val="24"/>
        </w:rPr>
        <w:t>и снизить пожарные риски</w:t>
      </w:r>
      <w:r w:rsidR="00075ABE">
        <w:rPr>
          <w:rFonts w:ascii="Times New Roman" w:hAnsi="Times New Roman" w:cs="Times New Roman"/>
          <w:sz w:val="24"/>
          <w:szCs w:val="24"/>
        </w:rPr>
        <w:t>;</w:t>
      </w:r>
    </w:p>
    <w:p w:rsidR="003100A9" w:rsidRPr="00FF7F11" w:rsidRDefault="003100A9" w:rsidP="00EE308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60A1">
        <w:rPr>
          <w:rFonts w:ascii="Times New Roman" w:hAnsi="Times New Roman" w:cs="Times New Roman"/>
          <w:sz w:val="24"/>
          <w:szCs w:val="24"/>
        </w:rPr>
        <w:t>–</w:t>
      </w:r>
      <w:r w:rsidR="00F660A1" w:rsidRPr="00F660A1">
        <w:rPr>
          <w:rFonts w:ascii="Times New Roman" w:hAnsi="Times New Roman" w:cs="Times New Roman"/>
          <w:sz w:val="24"/>
          <w:szCs w:val="24"/>
        </w:rPr>
        <w:t xml:space="preserve"> в</w:t>
      </w:r>
      <w:r w:rsidRPr="00F660A1">
        <w:rPr>
          <w:rFonts w:ascii="Times New Roman" w:hAnsi="Times New Roman" w:cs="Times New Roman"/>
          <w:sz w:val="24"/>
          <w:szCs w:val="24"/>
        </w:rPr>
        <w:t>осстанов</w:t>
      </w:r>
      <w:r w:rsidR="00F660A1" w:rsidRPr="00F660A1">
        <w:rPr>
          <w:rFonts w:ascii="Times New Roman" w:hAnsi="Times New Roman" w:cs="Times New Roman"/>
          <w:sz w:val="24"/>
          <w:szCs w:val="24"/>
        </w:rPr>
        <w:t>ить</w:t>
      </w:r>
      <w:r w:rsidRPr="00F660A1">
        <w:rPr>
          <w:rFonts w:ascii="Times New Roman" w:hAnsi="Times New Roman" w:cs="Times New Roman"/>
          <w:sz w:val="24"/>
          <w:szCs w:val="24"/>
        </w:rPr>
        <w:t xml:space="preserve"> нарушенны</w:t>
      </w:r>
      <w:r w:rsidR="00F660A1" w:rsidRPr="00F660A1">
        <w:rPr>
          <w:rFonts w:ascii="Times New Roman" w:hAnsi="Times New Roman" w:cs="Times New Roman"/>
          <w:sz w:val="24"/>
          <w:szCs w:val="24"/>
        </w:rPr>
        <w:t>е</w:t>
      </w:r>
      <w:r w:rsidRPr="00F660A1">
        <w:rPr>
          <w:rFonts w:ascii="Times New Roman" w:hAnsi="Times New Roman" w:cs="Times New Roman"/>
          <w:sz w:val="24"/>
          <w:szCs w:val="24"/>
        </w:rPr>
        <w:t xml:space="preserve"> земл</w:t>
      </w:r>
      <w:r w:rsidR="00F660A1" w:rsidRPr="00F660A1">
        <w:rPr>
          <w:rFonts w:ascii="Times New Roman" w:hAnsi="Times New Roman" w:cs="Times New Roman"/>
          <w:sz w:val="24"/>
          <w:szCs w:val="24"/>
        </w:rPr>
        <w:t>и</w:t>
      </w:r>
      <w:r w:rsidRPr="00F660A1">
        <w:rPr>
          <w:rFonts w:ascii="Times New Roman" w:hAnsi="Times New Roman" w:cs="Times New Roman"/>
          <w:sz w:val="24"/>
          <w:szCs w:val="24"/>
        </w:rPr>
        <w:t xml:space="preserve"> и обеспеч</w:t>
      </w:r>
      <w:r w:rsidR="00F660A1" w:rsidRPr="00F660A1">
        <w:rPr>
          <w:rFonts w:ascii="Times New Roman" w:hAnsi="Times New Roman" w:cs="Times New Roman"/>
          <w:sz w:val="24"/>
          <w:szCs w:val="24"/>
        </w:rPr>
        <w:t>ить</w:t>
      </w:r>
      <w:r w:rsidRPr="00F660A1">
        <w:rPr>
          <w:rFonts w:ascii="Times New Roman" w:hAnsi="Times New Roman" w:cs="Times New Roman"/>
          <w:sz w:val="24"/>
          <w:szCs w:val="24"/>
        </w:rPr>
        <w:t xml:space="preserve"> экологическ</w:t>
      </w:r>
      <w:r w:rsidR="00F660A1" w:rsidRPr="00F660A1">
        <w:rPr>
          <w:rFonts w:ascii="Times New Roman" w:hAnsi="Times New Roman" w:cs="Times New Roman"/>
          <w:sz w:val="24"/>
          <w:szCs w:val="24"/>
        </w:rPr>
        <w:t>ую безопасность</w:t>
      </w:r>
      <w:r w:rsidR="00DF20C7">
        <w:rPr>
          <w:rFonts w:ascii="Times New Roman" w:hAnsi="Times New Roman" w:cs="Times New Roman"/>
          <w:sz w:val="24"/>
          <w:szCs w:val="24"/>
        </w:rPr>
        <w:t xml:space="preserve"> на объектах накопленного вреда;</w:t>
      </w:r>
    </w:p>
    <w:p w:rsidR="00D03E76" w:rsidRPr="003A59A4" w:rsidRDefault="00D03E76" w:rsidP="00EE308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59A4">
        <w:rPr>
          <w:rFonts w:ascii="Times New Roman" w:hAnsi="Times New Roman" w:cs="Times New Roman"/>
          <w:sz w:val="24"/>
          <w:szCs w:val="24"/>
        </w:rPr>
        <w:t>– повысить полноту, достоверность и оперативность информации о состоянии окружающей среды для принятия управленческих решений и информирования населения;</w:t>
      </w:r>
    </w:p>
    <w:p w:rsidR="00D03E76" w:rsidRDefault="00D03E76" w:rsidP="00EE308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59A4">
        <w:rPr>
          <w:rFonts w:ascii="Times New Roman" w:hAnsi="Times New Roman" w:cs="Times New Roman"/>
          <w:sz w:val="24"/>
          <w:szCs w:val="24"/>
        </w:rPr>
        <w:t>– снизить нагрузку на городскую среду в результате регулирования численности животных без владельцев.</w:t>
      </w:r>
    </w:p>
    <w:p w:rsidR="00D40755" w:rsidRDefault="00D40755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03E76">
        <w:rPr>
          <w:rFonts w:ascii="Times New Roman" w:hAnsi="Times New Roman" w:cs="Times New Roman"/>
          <w:bCs/>
          <w:sz w:val="24"/>
          <w:szCs w:val="24"/>
        </w:rPr>
        <w:lastRenderedPageBreak/>
        <w:t>Показатели</w:t>
      </w:r>
      <w:r w:rsidR="00204311" w:rsidRPr="00D03E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3E76">
        <w:rPr>
          <w:rFonts w:ascii="Times New Roman" w:hAnsi="Times New Roman" w:cs="Times New Roman"/>
          <w:bCs/>
          <w:sz w:val="24"/>
          <w:szCs w:val="24"/>
        </w:rPr>
        <w:t>конечного результата муниципальной программы</w:t>
      </w:r>
    </w:p>
    <w:p w:rsidR="00FA6757" w:rsidRPr="00D03E76" w:rsidRDefault="00FA6757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07724" w:rsidRPr="00E75B85" w:rsidRDefault="00007724" w:rsidP="00EE30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82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2264"/>
        <w:gridCol w:w="566"/>
        <w:gridCol w:w="711"/>
        <w:gridCol w:w="992"/>
        <w:gridCol w:w="992"/>
        <w:gridCol w:w="994"/>
        <w:gridCol w:w="992"/>
        <w:gridCol w:w="990"/>
      </w:tblGrid>
      <w:tr w:rsidR="007F37D7" w:rsidRPr="001E44A3" w:rsidTr="00D851B0">
        <w:trPr>
          <w:tblHeader/>
          <w:jc w:val="center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27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Планируемые значения показателя конечного результата</w:t>
            </w:r>
          </w:p>
        </w:tc>
      </w:tr>
      <w:tr w:rsidR="007F37D7" w:rsidRPr="001E44A3" w:rsidTr="00D851B0">
        <w:trPr>
          <w:tblHeader/>
          <w:jc w:val="center"/>
        </w:trPr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2031</w:t>
            </w:r>
          </w:p>
        </w:tc>
      </w:tr>
      <w:tr w:rsidR="007F37D7" w:rsidRPr="001E44A3" w:rsidTr="00D851B0">
        <w:trPr>
          <w:tblHeader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7E" w:rsidRPr="001E44A3" w:rsidRDefault="004E787E" w:rsidP="00EE3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F37D7" w:rsidRPr="002D7085" w:rsidTr="00D851B0">
        <w:trPr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ECA" w:rsidRPr="001E44A3" w:rsidRDefault="00CC5ECA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ECA" w:rsidRPr="00FA6757" w:rsidRDefault="00305651" w:rsidP="00FA6757">
            <w:pPr>
              <w:autoSpaceDE w:val="0"/>
              <w:autoSpaceDN w:val="0"/>
              <w:adjustRightInd w:val="0"/>
              <w:spacing w:after="0"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757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CC5ECA" w:rsidRPr="00FA6757">
              <w:rPr>
                <w:rFonts w:ascii="Times New Roman" w:hAnsi="Times New Roman" w:cs="Times New Roman"/>
                <w:sz w:val="20"/>
                <w:szCs w:val="20"/>
              </w:rPr>
              <w:t xml:space="preserve">ликвидированных несанкционированных свалок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7DE" w:rsidRPr="00FA6757" w:rsidRDefault="003E17DE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A67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ECA" w:rsidRPr="00FA6757" w:rsidRDefault="00305651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5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7DE" w:rsidRPr="00FA6757" w:rsidRDefault="00305651" w:rsidP="00FA6757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5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E17DE" w:rsidRPr="00FA6757">
              <w:rPr>
                <w:rFonts w:ascii="Times New Roman" w:hAnsi="Times New Roman" w:cs="Times New Roman"/>
                <w:sz w:val="20"/>
                <w:szCs w:val="20"/>
              </w:rPr>
              <w:t xml:space="preserve">е менее 90% от </w:t>
            </w:r>
            <w:r w:rsidRPr="00FA6757">
              <w:rPr>
                <w:rFonts w:ascii="Times New Roman" w:hAnsi="Times New Roman" w:cs="Times New Roman"/>
                <w:sz w:val="20"/>
                <w:szCs w:val="20"/>
              </w:rPr>
              <w:t>запланированных к ликвидации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CA" w:rsidRPr="00FA6757" w:rsidRDefault="00305651" w:rsidP="00FA6757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57">
              <w:rPr>
                <w:rFonts w:ascii="Times New Roman" w:hAnsi="Times New Roman" w:cs="Times New Roman"/>
                <w:sz w:val="20"/>
                <w:szCs w:val="20"/>
              </w:rPr>
              <w:t>Не менее 90% от запланированных к ликвидации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CA" w:rsidRPr="00FA6757" w:rsidRDefault="00305651" w:rsidP="00FA6757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57">
              <w:rPr>
                <w:rFonts w:ascii="Times New Roman" w:hAnsi="Times New Roman" w:cs="Times New Roman"/>
                <w:sz w:val="20"/>
                <w:szCs w:val="20"/>
              </w:rPr>
              <w:t>Не менее 90% от запланированных к ликвидации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CA" w:rsidRPr="00FA6757" w:rsidRDefault="00305651" w:rsidP="00FA6757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57">
              <w:rPr>
                <w:rFonts w:ascii="Times New Roman" w:hAnsi="Times New Roman" w:cs="Times New Roman"/>
                <w:sz w:val="20"/>
                <w:szCs w:val="20"/>
              </w:rPr>
              <w:t>Не менее 90% от запланированных к ликвидации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CA" w:rsidRPr="00FA6757" w:rsidRDefault="00305651" w:rsidP="00FA6757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57">
              <w:rPr>
                <w:rFonts w:ascii="Times New Roman" w:hAnsi="Times New Roman" w:cs="Times New Roman"/>
                <w:sz w:val="20"/>
                <w:szCs w:val="20"/>
              </w:rPr>
              <w:t>Не менее 90% от запланированных к ликвидации</w:t>
            </w:r>
          </w:p>
        </w:tc>
      </w:tr>
      <w:tr w:rsidR="009B7D58" w:rsidRPr="002D7085" w:rsidTr="00D851B0">
        <w:trPr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3DA8">
              <w:rPr>
                <w:rFonts w:ascii="Times New Roman" w:hAnsi="Times New Roman" w:cs="Times New Roman"/>
                <w:sz w:val="20"/>
                <w:szCs w:val="20"/>
              </w:rPr>
              <w:t xml:space="preserve">Доля выполненных работ по противопожарному обустройству объекта </w:t>
            </w:r>
            <w:r w:rsidRPr="009F37F5">
              <w:rPr>
                <w:rFonts w:ascii="Times New Roman" w:hAnsi="Times New Roman" w:cs="Times New Roman"/>
                <w:sz w:val="20"/>
                <w:szCs w:val="20"/>
              </w:rPr>
              <w:t xml:space="preserve">«Полигон по захоронению твердых бытовых отходов Узюково г. Тольятти (Самарская область)»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B7D58" w:rsidRPr="002D7085" w:rsidTr="00D851B0">
        <w:trPr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2D7085" w:rsidRDefault="009B7D58" w:rsidP="00FA6757">
            <w:pPr>
              <w:autoSpaceDE w:val="0"/>
              <w:autoSpaceDN w:val="0"/>
              <w:adjustRightInd w:val="0"/>
              <w:spacing w:after="0"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7085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накопленного вреда, исключенных из государственного реестра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00A9">
              <w:rPr>
                <w:rFonts w:ascii="Times New Roman" w:hAnsi="Times New Roman" w:cs="Times New Roman"/>
                <w:sz w:val="20"/>
                <w:szCs w:val="20"/>
              </w:rPr>
              <w:t>объектов накопленного вреда окружающей среде</w:t>
            </w:r>
            <w:r w:rsidRPr="002D7085">
              <w:rPr>
                <w:rFonts w:ascii="Times New Roman" w:hAnsi="Times New Roman" w:cs="Times New Roman"/>
                <w:sz w:val="20"/>
                <w:szCs w:val="20"/>
              </w:rPr>
              <w:t xml:space="preserve"> (ГРОНВОС)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2D7085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085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2D7085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0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2D7085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0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2D7085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0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2D7085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0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2D7085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0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2D7085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0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B7D58" w:rsidRPr="001E44A3" w:rsidTr="00D851B0">
        <w:trPr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161F" w:rsidRDefault="009B7D58" w:rsidP="00FA6757">
            <w:pPr>
              <w:autoSpaceDE w:val="0"/>
              <w:autoSpaceDN w:val="0"/>
              <w:adjustRightInd w:val="0"/>
              <w:spacing w:after="0"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Количество обращений граждан по вопросам качества атмосферного воздуха</w:t>
            </w:r>
            <w:r w:rsidR="00B916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7D58" w:rsidRPr="001E44A3" w:rsidRDefault="00B9161F" w:rsidP="00FA6757">
            <w:pPr>
              <w:autoSpaceDE w:val="0"/>
              <w:autoSpaceDN w:val="0"/>
              <w:adjustRightInd w:val="0"/>
              <w:spacing w:after="0"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(обратный показатель)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3B78FD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22</w:t>
            </w: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3B78FD">
            <w:pPr>
              <w:spacing w:line="192" w:lineRule="auto"/>
              <w:jc w:val="center"/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Не более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3B78FD">
            <w:pPr>
              <w:spacing w:line="192" w:lineRule="auto"/>
              <w:jc w:val="center"/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Не более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3B78FD">
            <w:pPr>
              <w:spacing w:line="192" w:lineRule="auto"/>
              <w:jc w:val="center"/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3B78FD">
            <w:pPr>
              <w:spacing w:line="192" w:lineRule="auto"/>
              <w:jc w:val="center"/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Не более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B7D58" w:rsidRPr="001E44A3" w:rsidTr="00D851B0">
        <w:trPr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3610">
              <w:rPr>
                <w:rFonts w:ascii="Times New Roman" w:hAnsi="Times New Roman" w:cs="Times New Roman"/>
                <w:sz w:val="20"/>
                <w:szCs w:val="20"/>
              </w:rPr>
              <w:t>Количество итоговых отчетов по результатам работы по получению информации о состоянии окружающей среды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spacing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spacing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spacing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spacing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7D58" w:rsidRPr="001E44A3" w:rsidTr="00D851B0">
        <w:trPr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Доля обращений граждан по животным без владельцев, по которым проведены необходимые мероприятия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spacing w:line="16" w:lineRule="atLeast"/>
              <w:jc w:val="center"/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spacing w:line="16" w:lineRule="atLeast"/>
              <w:jc w:val="center"/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spacing w:line="16" w:lineRule="atLeast"/>
              <w:jc w:val="center"/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spacing w:line="16" w:lineRule="atLeast"/>
              <w:jc w:val="center"/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B7D58" w:rsidRPr="001E44A3" w:rsidTr="00EE308A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FA6757" w:rsidRDefault="009B7D58" w:rsidP="00FA67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57">
              <w:rPr>
                <w:rFonts w:ascii="Times New Roman" w:hAnsi="Times New Roman" w:cs="Times New Roman"/>
                <w:sz w:val="20"/>
                <w:szCs w:val="20"/>
              </w:rPr>
              <w:t>Показатели (индикаторы) Стратегии, определенные планом мероприятий по реализации Стратегии</w:t>
            </w:r>
          </w:p>
        </w:tc>
      </w:tr>
      <w:tr w:rsidR="009B7D58" w:rsidRPr="001E44A3" w:rsidTr="00D851B0">
        <w:trPr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9B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19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Число выявленных несанкционированных свалок в границах городского округа (в % к 01.01.2018)</w:t>
            </w:r>
            <w:r w:rsidR="00D851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51B0" w:rsidRPr="001E44A3">
              <w:rPr>
                <w:rFonts w:ascii="Times New Roman" w:hAnsi="Times New Roman" w:cs="Times New Roman"/>
                <w:sz w:val="20"/>
                <w:szCs w:val="20"/>
              </w:rPr>
              <w:t>&lt;*&gt;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9B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9B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1E44A3" w:rsidRDefault="009B7D58" w:rsidP="009B7D58">
            <w:pPr>
              <w:jc w:val="center"/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9B7D58">
            <w:pPr>
              <w:jc w:val="center"/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9B7D58">
            <w:pPr>
              <w:jc w:val="center"/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9B7D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9B7D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B7D58" w:rsidRPr="00FA6757" w:rsidTr="00FA6757">
        <w:trPr>
          <w:trHeight w:val="49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D58" w:rsidRPr="00FA6757" w:rsidRDefault="009B7D58" w:rsidP="00FA67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57">
              <w:rPr>
                <w:rFonts w:ascii="Times New Roman" w:hAnsi="Times New Roman" w:cs="Times New Roman"/>
                <w:sz w:val="20"/>
                <w:szCs w:val="20"/>
              </w:rPr>
              <w:t>Целевые показатели (индикаторы) национальных и федеральных проектов в части, касающ</w:t>
            </w:r>
            <w:r w:rsidR="00FA6757" w:rsidRPr="00FA6757">
              <w:rPr>
                <w:rFonts w:ascii="Times New Roman" w:hAnsi="Times New Roman" w:cs="Times New Roman"/>
                <w:sz w:val="20"/>
                <w:szCs w:val="20"/>
              </w:rPr>
              <w:t>ейся городского округа Тольятти</w:t>
            </w:r>
          </w:p>
        </w:tc>
      </w:tr>
      <w:tr w:rsidR="009B7D58" w:rsidRPr="001E44A3" w:rsidTr="00FA6757">
        <w:trPr>
          <w:trHeight w:val="176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9B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 w:rsidR="00D851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1E44A3">
              <w:rPr>
                <w:rFonts w:ascii="Times New Roman" w:hAnsi="Times New Roman" w:cs="Times New Roman"/>
                <w:sz w:val="20"/>
                <w:szCs w:val="20"/>
              </w:rPr>
              <w:t>*&gt;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9B7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9B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9B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9B7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58" w:rsidRPr="001E44A3" w:rsidRDefault="009B7D58" w:rsidP="00FA6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A6757" w:rsidRDefault="00FA6757" w:rsidP="00FA67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2ADA" w:rsidRPr="00BF2ADA" w:rsidRDefault="00D40755" w:rsidP="00FA6757">
      <w:pPr>
        <w:pStyle w:val="2"/>
      </w:pPr>
      <w:r w:rsidRPr="001E44A3">
        <w:lastRenderedPageBreak/>
        <w:t>&lt;*&gt;</w:t>
      </w:r>
      <w:r w:rsidR="00D851B0">
        <w:t xml:space="preserve"> </w:t>
      </w:r>
      <w:r w:rsidR="00BF2ADA" w:rsidRPr="00BF2ADA">
        <w:t>В 2018 году были выявлены две несанкционированные свалки</w:t>
      </w:r>
      <w:r w:rsidR="00C14705">
        <w:t xml:space="preserve">, предложенные для включения в </w:t>
      </w:r>
      <w:r w:rsidR="00C14705" w:rsidRPr="00C14705">
        <w:t>федеральн</w:t>
      </w:r>
      <w:r w:rsidR="00C14705">
        <w:t>ый проект</w:t>
      </w:r>
      <w:r w:rsidR="00C14705" w:rsidRPr="00C14705">
        <w:t xml:space="preserve"> «Чистая страна»</w:t>
      </w:r>
      <w:r w:rsidR="00C14705">
        <w:t xml:space="preserve"> </w:t>
      </w:r>
      <w:r w:rsidR="00C14705" w:rsidRPr="00C14705">
        <w:t>национальн</w:t>
      </w:r>
      <w:r w:rsidR="00C14705">
        <w:t>ого</w:t>
      </w:r>
      <w:r w:rsidR="00C14705" w:rsidRPr="00C14705">
        <w:t xml:space="preserve"> проект</w:t>
      </w:r>
      <w:r w:rsidR="00C14705">
        <w:t>а</w:t>
      </w:r>
      <w:r w:rsidR="00C14705" w:rsidRPr="00C14705">
        <w:t xml:space="preserve"> «Экология», </w:t>
      </w:r>
      <w:r w:rsidR="00C14705">
        <w:t>в целях их рекультивации</w:t>
      </w:r>
      <w:r w:rsidR="00BF2ADA" w:rsidRPr="00BF2ADA">
        <w:t>:</w:t>
      </w:r>
    </w:p>
    <w:p w:rsidR="00BF2ADA" w:rsidRPr="00BF2ADA" w:rsidRDefault="00BF2ADA" w:rsidP="00FA67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ADA">
        <w:rPr>
          <w:rFonts w:ascii="Times New Roman" w:hAnsi="Times New Roman" w:cs="Times New Roman"/>
          <w:sz w:val="24"/>
          <w:szCs w:val="24"/>
        </w:rPr>
        <w:t>– бывшая городская свалка промышленных и бытовых отходов Комсомольского района (южнее завода ОАО «АвтоВАЗАгрегат»);</w:t>
      </w:r>
    </w:p>
    <w:p w:rsidR="00BF2ADA" w:rsidRPr="00BF2ADA" w:rsidRDefault="00BF2ADA" w:rsidP="00FA67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ADA">
        <w:rPr>
          <w:rFonts w:ascii="Times New Roman" w:hAnsi="Times New Roman" w:cs="Times New Roman"/>
          <w:sz w:val="24"/>
          <w:szCs w:val="24"/>
        </w:rPr>
        <w:t>– вскрытая свалка инертных отходов, расположенная напротив 1-3 вставок ПАО «АвтоВАЗ».</w:t>
      </w:r>
    </w:p>
    <w:p w:rsidR="00BF2ADA" w:rsidRPr="00BF2ADA" w:rsidRDefault="00C14705" w:rsidP="00FA67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705">
        <w:rPr>
          <w:rFonts w:ascii="Times New Roman" w:hAnsi="Times New Roman" w:cs="Times New Roman"/>
          <w:sz w:val="24"/>
          <w:szCs w:val="24"/>
        </w:rPr>
        <w:t xml:space="preserve">В 2019 году началась разработка проектно-сметной документации, в 2022 году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14705">
        <w:rPr>
          <w:rFonts w:ascii="Times New Roman" w:hAnsi="Times New Roman" w:cs="Times New Roman"/>
          <w:sz w:val="24"/>
          <w:szCs w:val="24"/>
        </w:rPr>
        <w:t xml:space="preserve"> работы по рекультивации. Данные мероприятия были предусмотрены муниципальными программами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2ADA" w:rsidRPr="00BF2ADA" w:rsidRDefault="00BF2ADA" w:rsidP="00FA67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ADA">
        <w:rPr>
          <w:rFonts w:ascii="Times New Roman" w:hAnsi="Times New Roman" w:cs="Times New Roman"/>
          <w:sz w:val="24"/>
          <w:szCs w:val="24"/>
        </w:rPr>
        <w:t>– «Охрана окружающей среды на территории городского округа Тольятти на 2017–2021 годы», утвержд</w:t>
      </w:r>
      <w:r w:rsidR="00C14705">
        <w:rPr>
          <w:rFonts w:ascii="Times New Roman" w:hAnsi="Times New Roman" w:cs="Times New Roman"/>
          <w:sz w:val="24"/>
          <w:szCs w:val="24"/>
        </w:rPr>
        <w:t>е</w:t>
      </w:r>
      <w:r w:rsidRPr="00BF2ADA">
        <w:rPr>
          <w:rFonts w:ascii="Times New Roman" w:hAnsi="Times New Roman" w:cs="Times New Roman"/>
          <w:sz w:val="24"/>
          <w:szCs w:val="24"/>
        </w:rPr>
        <w:t>нной постановлением мэрии городского округа Тольятти от 17.08.2016 № 2612-п/1;</w:t>
      </w:r>
    </w:p>
    <w:p w:rsidR="00BF2ADA" w:rsidRPr="00BF2ADA" w:rsidRDefault="00BF2ADA" w:rsidP="00FA67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ADA">
        <w:rPr>
          <w:rFonts w:ascii="Times New Roman" w:hAnsi="Times New Roman" w:cs="Times New Roman"/>
          <w:sz w:val="24"/>
          <w:szCs w:val="24"/>
        </w:rPr>
        <w:t>– «Охрана окружающей среды на территории городского округа Толья</w:t>
      </w:r>
      <w:r w:rsidR="00C14705">
        <w:rPr>
          <w:rFonts w:ascii="Times New Roman" w:hAnsi="Times New Roman" w:cs="Times New Roman"/>
          <w:sz w:val="24"/>
          <w:szCs w:val="24"/>
        </w:rPr>
        <w:t>тти на 2022–2026 годы», утвержде</w:t>
      </w:r>
      <w:r w:rsidRPr="00BF2ADA">
        <w:rPr>
          <w:rFonts w:ascii="Times New Roman" w:hAnsi="Times New Roman" w:cs="Times New Roman"/>
          <w:sz w:val="24"/>
          <w:szCs w:val="24"/>
        </w:rPr>
        <w:t>нной постановлением администрации городского округа Тольятти от 04.08.2021 № 2700-п/1.</w:t>
      </w:r>
    </w:p>
    <w:p w:rsidR="00BF2ADA" w:rsidRDefault="00BF2ADA" w:rsidP="003B78FD">
      <w:pPr>
        <w:pStyle w:val="2"/>
      </w:pPr>
      <w:r w:rsidRPr="00BF2ADA">
        <w:t>К 2030 году данные объекты накопленного вреда будут полностью рекультивированы, и их статус в государственном реестре объектов накопленного вреда окружающей среде (ГРОНВОС) сменится с «выявлен» на «ликвидирован».</w:t>
      </w:r>
    </w:p>
    <w:p w:rsidR="00BF2ADA" w:rsidRDefault="00BF2ADA" w:rsidP="00FA67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4018" w:rsidRPr="001E44A3" w:rsidRDefault="00D851B0" w:rsidP="00FA67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44A3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1E44A3">
        <w:rPr>
          <w:rFonts w:ascii="Times New Roman" w:hAnsi="Times New Roman" w:cs="Times New Roman"/>
          <w:sz w:val="24"/>
          <w:szCs w:val="24"/>
        </w:rPr>
        <w:t>*&gt;</w:t>
      </w:r>
      <w:r w:rsidR="00D40755" w:rsidRPr="001E44A3">
        <w:rPr>
          <w:rFonts w:ascii="Times New Roman" w:hAnsi="Times New Roman" w:cs="Times New Roman"/>
          <w:sz w:val="24"/>
          <w:szCs w:val="24"/>
        </w:rPr>
        <w:t xml:space="preserve"> Мероприятия муниципальной программы не предусмотрены национальными и федеральными проектами.</w:t>
      </w:r>
    </w:p>
    <w:p w:rsidR="00F70B42" w:rsidRDefault="00F70B42" w:rsidP="00EE308A">
      <w:pPr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E44A3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sectPr w:rsidR="00F70B42" w:rsidSect="00262A2C">
      <w:headerReference w:type="default" r:id="rId10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348" w:rsidRDefault="008B6348" w:rsidP="008A77B4">
      <w:pPr>
        <w:spacing w:after="0" w:line="240" w:lineRule="auto"/>
      </w:pPr>
      <w:r>
        <w:separator/>
      </w:r>
    </w:p>
  </w:endnote>
  <w:endnote w:type="continuationSeparator" w:id="0">
    <w:p w:rsidR="008B6348" w:rsidRDefault="008B6348" w:rsidP="008A7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348" w:rsidRDefault="008B6348" w:rsidP="008A77B4">
      <w:pPr>
        <w:spacing w:after="0" w:line="240" w:lineRule="auto"/>
      </w:pPr>
      <w:r>
        <w:separator/>
      </w:r>
    </w:p>
  </w:footnote>
  <w:footnote w:type="continuationSeparator" w:id="0">
    <w:p w:rsidR="008B6348" w:rsidRDefault="008B6348" w:rsidP="008A7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9533800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8A77B4" w:rsidRPr="008A77B4" w:rsidRDefault="008A77B4">
        <w:pPr>
          <w:pStyle w:val="a5"/>
          <w:jc w:val="center"/>
          <w:rPr>
            <w:sz w:val="20"/>
          </w:rPr>
        </w:pPr>
        <w:r w:rsidRPr="008A77B4">
          <w:rPr>
            <w:sz w:val="20"/>
          </w:rPr>
          <w:fldChar w:fldCharType="begin"/>
        </w:r>
        <w:r w:rsidRPr="008A77B4">
          <w:rPr>
            <w:sz w:val="20"/>
          </w:rPr>
          <w:instrText>PAGE   \* MERGEFORMAT</w:instrText>
        </w:r>
        <w:r w:rsidRPr="008A77B4">
          <w:rPr>
            <w:sz w:val="20"/>
          </w:rPr>
          <w:fldChar w:fldCharType="separate"/>
        </w:r>
        <w:r w:rsidR="008A28F9">
          <w:rPr>
            <w:noProof/>
            <w:sz w:val="20"/>
          </w:rPr>
          <w:t>8</w:t>
        </w:r>
        <w:r w:rsidRPr="008A77B4">
          <w:rPr>
            <w:sz w:val="20"/>
          </w:rPr>
          <w:fldChar w:fldCharType="end"/>
        </w:r>
      </w:p>
    </w:sdtContent>
  </w:sdt>
  <w:p w:rsidR="008A77B4" w:rsidRDefault="008A77B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72486"/>
    <w:multiLevelType w:val="hybridMultilevel"/>
    <w:tmpl w:val="AEAA3C34"/>
    <w:lvl w:ilvl="0" w:tplc="975C156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4D70232"/>
    <w:multiLevelType w:val="hybridMultilevel"/>
    <w:tmpl w:val="A99E7DDC"/>
    <w:lvl w:ilvl="0" w:tplc="10F27BC4">
      <w:start w:val="1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2" w15:restartNumberingAfterBreak="0">
    <w:nsid w:val="698436FE"/>
    <w:multiLevelType w:val="hybridMultilevel"/>
    <w:tmpl w:val="F8766F54"/>
    <w:lvl w:ilvl="0" w:tplc="4F421D6C">
      <w:start w:val="1"/>
      <w:numFmt w:val="decimal"/>
      <w:lvlText w:val="%1."/>
      <w:lvlJc w:val="left"/>
      <w:pPr>
        <w:ind w:left="1414" w:hanging="70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1A3FAC"/>
    <w:multiLevelType w:val="hybridMultilevel"/>
    <w:tmpl w:val="D5D4C468"/>
    <w:lvl w:ilvl="0" w:tplc="975C156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609"/>
    <w:rsid w:val="00007724"/>
    <w:rsid w:val="00011F01"/>
    <w:rsid w:val="00015C7A"/>
    <w:rsid w:val="00022371"/>
    <w:rsid w:val="00031B91"/>
    <w:rsid w:val="000334B1"/>
    <w:rsid w:val="000376EC"/>
    <w:rsid w:val="00057F09"/>
    <w:rsid w:val="000601B4"/>
    <w:rsid w:val="00062E89"/>
    <w:rsid w:val="00063FE9"/>
    <w:rsid w:val="00067688"/>
    <w:rsid w:val="00075ABE"/>
    <w:rsid w:val="00082361"/>
    <w:rsid w:val="0009796A"/>
    <w:rsid w:val="000A14E4"/>
    <w:rsid w:val="000B4D41"/>
    <w:rsid w:val="000B64E4"/>
    <w:rsid w:val="000C3C42"/>
    <w:rsid w:val="000C5FB6"/>
    <w:rsid w:val="000E0879"/>
    <w:rsid w:val="000E6911"/>
    <w:rsid w:val="000F0352"/>
    <w:rsid w:val="000F0CB3"/>
    <w:rsid w:val="000F526D"/>
    <w:rsid w:val="00106DA3"/>
    <w:rsid w:val="00110EE4"/>
    <w:rsid w:val="001335CC"/>
    <w:rsid w:val="00136818"/>
    <w:rsid w:val="00153CA3"/>
    <w:rsid w:val="00155589"/>
    <w:rsid w:val="001560A4"/>
    <w:rsid w:val="00170609"/>
    <w:rsid w:val="00177846"/>
    <w:rsid w:val="00180524"/>
    <w:rsid w:val="00183D60"/>
    <w:rsid w:val="001855DC"/>
    <w:rsid w:val="001937DA"/>
    <w:rsid w:val="0019617A"/>
    <w:rsid w:val="001A0095"/>
    <w:rsid w:val="001B2544"/>
    <w:rsid w:val="001C0D05"/>
    <w:rsid w:val="001C2234"/>
    <w:rsid w:val="001C2572"/>
    <w:rsid w:val="001C2DB4"/>
    <w:rsid w:val="001E44A3"/>
    <w:rsid w:val="001E78DE"/>
    <w:rsid w:val="001F059C"/>
    <w:rsid w:val="001F08B6"/>
    <w:rsid w:val="00204311"/>
    <w:rsid w:val="00204D08"/>
    <w:rsid w:val="00210BBD"/>
    <w:rsid w:val="00224F0A"/>
    <w:rsid w:val="00240A92"/>
    <w:rsid w:val="00241847"/>
    <w:rsid w:val="00253CC6"/>
    <w:rsid w:val="00255542"/>
    <w:rsid w:val="00262A2C"/>
    <w:rsid w:val="00273017"/>
    <w:rsid w:val="00274BAA"/>
    <w:rsid w:val="0028445F"/>
    <w:rsid w:val="0029197C"/>
    <w:rsid w:val="00295422"/>
    <w:rsid w:val="00295782"/>
    <w:rsid w:val="002C2D8F"/>
    <w:rsid w:val="002C2D98"/>
    <w:rsid w:val="002D7085"/>
    <w:rsid w:val="002E3F00"/>
    <w:rsid w:val="002E4F16"/>
    <w:rsid w:val="002F14FB"/>
    <w:rsid w:val="002F2B4A"/>
    <w:rsid w:val="002F5E90"/>
    <w:rsid w:val="00305651"/>
    <w:rsid w:val="003100A9"/>
    <w:rsid w:val="00336977"/>
    <w:rsid w:val="00342622"/>
    <w:rsid w:val="00345E67"/>
    <w:rsid w:val="003462E6"/>
    <w:rsid w:val="00347BCE"/>
    <w:rsid w:val="00354FE2"/>
    <w:rsid w:val="00361170"/>
    <w:rsid w:val="0036229F"/>
    <w:rsid w:val="0037400C"/>
    <w:rsid w:val="00376B4C"/>
    <w:rsid w:val="003848CE"/>
    <w:rsid w:val="003A59A4"/>
    <w:rsid w:val="003B0233"/>
    <w:rsid w:val="003B78FD"/>
    <w:rsid w:val="003C521D"/>
    <w:rsid w:val="003D1008"/>
    <w:rsid w:val="003D79EE"/>
    <w:rsid w:val="003E0232"/>
    <w:rsid w:val="003E17DE"/>
    <w:rsid w:val="00401EE9"/>
    <w:rsid w:val="00405F58"/>
    <w:rsid w:val="00407031"/>
    <w:rsid w:val="00407549"/>
    <w:rsid w:val="0041497E"/>
    <w:rsid w:val="004179AA"/>
    <w:rsid w:val="004214C9"/>
    <w:rsid w:val="004221AC"/>
    <w:rsid w:val="00427612"/>
    <w:rsid w:val="0045019D"/>
    <w:rsid w:val="0046004E"/>
    <w:rsid w:val="004641A8"/>
    <w:rsid w:val="00467BE3"/>
    <w:rsid w:val="00474878"/>
    <w:rsid w:val="004769C3"/>
    <w:rsid w:val="004A12D1"/>
    <w:rsid w:val="004A4773"/>
    <w:rsid w:val="004A4A08"/>
    <w:rsid w:val="004A4FA9"/>
    <w:rsid w:val="004B5289"/>
    <w:rsid w:val="004C40B8"/>
    <w:rsid w:val="004D067C"/>
    <w:rsid w:val="004D3614"/>
    <w:rsid w:val="004D4D2E"/>
    <w:rsid w:val="004D5122"/>
    <w:rsid w:val="004E5BE1"/>
    <w:rsid w:val="004E787E"/>
    <w:rsid w:val="004F0407"/>
    <w:rsid w:val="004F6151"/>
    <w:rsid w:val="00501B6D"/>
    <w:rsid w:val="005204A7"/>
    <w:rsid w:val="00527D0E"/>
    <w:rsid w:val="00542EFA"/>
    <w:rsid w:val="005467A3"/>
    <w:rsid w:val="0055002C"/>
    <w:rsid w:val="0055550B"/>
    <w:rsid w:val="005561D2"/>
    <w:rsid w:val="005623D2"/>
    <w:rsid w:val="00562532"/>
    <w:rsid w:val="00566212"/>
    <w:rsid w:val="005663A6"/>
    <w:rsid w:val="00566D64"/>
    <w:rsid w:val="00572939"/>
    <w:rsid w:val="0058397C"/>
    <w:rsid w:val="00590E2D"/>
    <w:rsid w:val="005951B5"/>
    <w:rsid w:val="005A259D"/>
    <w:rsid w:val="005B0845"/>
    <w:rsid w:val="005C4719"/>
    <w:rsid w:val="005C5CCF"/>
    <w:rsid w:val="005D30A5"/>
    <w:rsid w:val="005E1A22"/>
    <w:rsid w:val="005F4379"/>
    <w:rsid w:val="006023F5"/>
    <w:rsid w:val="00613737"/>
    <w:rsid w:val="00613B2C"/>
    <w:rsid w:val="00616437"/>
    <w:rsid w:val="00622625"/>
    <w:rsid w:val="00637077"/>
    <w:rsid w:val="0064587A"/>
    <w:rsid w:val="00646FE2"/>
    <w:rsid w:val="006511B6"/>
    <w:rsid w:val="006520FF"/>
    <w:rsid w:val="006536CE"/>
    <w:rsid w:val="00661A83"/>
    <w:rsid w:val="00663835"/>
    <w:rsid w:val="006815F4"/>
    <w:rsid w:val="006A03DD"/>
    <w:rsid w:val="006B765F"/>
    <w:rsid w:val="006C11FE"/>
    <w:rsid w:val="006E533E"/>
    <w:rsid w:val="006E5B2B"/>
    <w:rsid w:val="006F3939"/>
    <w:rsid w:val="006F4520"/>
    <w:rsid w:val="0070446F"/>
    <w:rsid w:val="00706B76"/>
    <w:rsid w:val="00710386"/>
    <w:rsid w:val="00732150"/>
    <w:rsid w:val="00735023"/>
    <w:rsid w:val="007470FC"/>
    <w:rsid w:val="00751A49"/>
    <w:rsid w:val="007713FD"/>
    <w:rsid w:val="00781E10"/>
    <w:rsid w:val="00785F8F"/>
    <w:rsid w:val="00791C4A"/>
    <w:rsid w:val="007A5125"/>
    <w:rsid w:val="007B1806"/>
    <w:rsid w:val="007C2493"/>
    <w:rsid w:val="007C31AE"/>
    <w:rsid w:val="007D390E"/>
    <w:rsid w:val="007E5569"/>
    <w:rsid w:val="007E7CE2"/>
    <w:rsid w:val="007F256F"/>
    <w:rsid w:val="007F37D7"/>
    <w:rsid w:val="00801BDA"/>
    <w:rsid w:val="00802E30"/>
    <w:rsid w:val="0080452E"/>
    <w:rsid w:val="00805E0F"/>
    <w:rsid w:val="00807064"/>
    <w:rsid w:val="00812293"/>
    <w:rsid w:val="00816B11"/>
    <w:rsid w:val="008171CB"/>
    <w:rsid w:val="00822CFC"/>
    <w:rsid w:val="008351F5"/>
    <w:rsid w:val="008434D6"/>
    <w:rsid w:val="00845053"/>
    <w:rsid w:val="008514A5"/>
    <w:rsid w:val="0085213B"/>
    <w:rsid w:val="00861167"/>
    <w:rsid w:val="00864677"/>
    <w:rsid w:val="00866685"/>
    <w:rsid w:val="008677EB"/>
    <w:rsid w:val="008715D3"/>
    <w:rsid w:val="00874963"/>
    <w:rsid w:val="008749A3"/>
    <w:rsid w:val="00890B0E"/>
    <w:rsid w:val="00892282"/>
    <w:rsid w:val="00896C25"/>
    <w:rsid w:val="008A28F9"/>
    <w:rsid w:val="008A31D4"/>
    <w:rsid w:val="008A56FF"/>
    <w:rsid w:val="008A5744"/>
    <w:rsid w:val="008A6982"/>
    <w:rsid w:val="008A77B4"/>
    <w:rsid w:val="008B1861"/>
    <w:rsid w:val="008B6348"/>
    <w:rsid w:val="008D4570"/>
    <w:rsid w:val="008E31EE"/>
    <w:rsid w:val="008E6D0F"/>
    <w:rsid w:val="008F7478"/>
    <w:rsid w:val="00901674"/>
    <w:rsid w:val="0090200A"/>
    <w:rsid w:val="00907431"/>
    <w:rsid w:val="00907459"/>
    <w:rsid w:val="00914B8E"/>
    <w:rsid w:val="00917B8C"/>
    <w:rsid w:val="00917EDD"/>
    <w:rsid w:val="00924036"/>
    <w:rsid w:val="00924C52"/>
    <w:rsid w:val="0092646E"/>
    <w:rsid w:val="00934A6D"/>
    <w:rsid w:val="009401F6"/>
    <w:rsid w:val="0095005C"/>
    <w:rsid w:val="00951BF9"/>
    <w:rsid w:val="00952B79"/>
    <w:rsid w:val="009545BE"/>
    <w:rsid w:val="0096154C"/>
    <w:rsid w:val="00964688"/>
    <w:rsid w:val="00965255"/>
    <w:rsid w:val="009723FE"/>
    <w:rsid w:val="00973AD1"/>
    <w:rsid w:val="009800C1"/>
    <w:rsid w:val="00981232"/>
    <w:rsid w:val="00984E53"/>
    <w:rsid w:val="00993163"/>
    <w:rsid w:val="009964F5"/>
    <w:rsid w:val="00996F84"/>
    <w:rsid w:val="00997C24"/>
    <w:rsid w:val="009A1279"/>
    <w:rsid w:val="009A2EEC"/>
    <w:rsid w:val="009A75D5"/>
    <w:rsid w:val="009B16EA"/>
    <w:rsid w:val="009B4E33"/>
    <w:rsid w:val="009B7D58"/>
    <w:rsid w:val="009C6417"/>
    <w:rsid w:val="009C7FFC"/>
    <w:rsid w:val="009E55FC"/>
    <w:rsid w:val="009F37F5"/>
    <w:rsid w:val="00A02122"/>
    <w:rsid w:val="00A0328C"/>
    <w:rsid w:val="00A0396A"/>
    <w:rsid w:val="00A10431"/>
    <w:rsid w:val="00A23A96"/>
    <w:rsid w:val="00A24165"/>
    <w:rsid w:val="00A253BB"/>
    <w:rsid w:val="00A30B9C"/>
    <w:rsid w:val="00A32100"/>
    <w:rsid w:val="00A7265F"/>
    <w:rsid w:val="00A7329E"/>
    <w:rsid w:val="00A74DF9"/>
    <w:rsid w:val="00A969C0"/>
    <w:rsid w:val="00AA0267"/>
    <w:rsid w:val="00AB0E28"/>
    <w:rsid w:val="00AB107D"/>
    <w:rsid w:val="00AD4685"/>
    <w:rsid w:val="00AD644B"/>
    <w:rsid w:val="00AD7CBE"/>
    <w:rsid w:val="00AE088E"/>
    <w:rsid w:val="00AE0BEF"/>
    <w:rsid w:val="00AE2C28"/>
    <w:rsid w:val="00AE4801"/>
    <w:rsid w:val="00AE5DA7"/>
    <w:rsid w:val="00AF55CD"/>
    <w:rsid w:val="00AF576D"/>
    <w:rsid w:val="00AF6B1D"/>
    <w:rsid w:val="00B000B8"/>
    <w:rsid w:val="00B001BE"/>
    <w:rsid w:val="00B03054"/>
    <w:rsid w:val="00B416E5"/>
    <w:rsid w:val="00B44874"/>
    <w:rsid w:val="00B57661"/>
    <w:rsid w:val="00B65537"/>
    <w:rsid w:val="00B70189"/>
    <w:rsid w:val="00B76F10"/>
    <w:rsid w:val="00B84F88"/>
    <w:rsid w:val="00B9161C"/>
    <w:rsid w:val="00B9161F"/>
    <w:rsid w:val="00B96B78"/>
    <w:rsid w:val="00B97415"/>
    <w:rsid w:val="00B977BE"/>
    <w:rsid w:val="00BA221A"/>
    <w:rsid w:val="00BA3216"/>
    <w:rsid w:val="00BA5559"/>
    <w:rsid w:val="00BC091D"/>
    <w:rsid w:val="00BC36AC"/>
    <w:rsid w:val="00BC6FC5"/>
    <w:rsid w:val="00BD1301"/>
    <w:rsid w:val="00BD1328"/>
    <w:rsid w:val="00BD4E73"/>
    <w:rsid w:val="00BE4237"/>
    <w:rsid w:val="00BE67FA"/>
    <w:rsid w:val="00BF2ADA"/>
    <w:rsid w:val="00BF4018"/>
    <w:rsid w:val="00C0037A"/>
    <w:rsid w:val="00C024D6"/>
    <w:rsid w:val="00C037D9"/>
    <w:rsid w:val="00C12C94"/>
    <w:rsid w:val="00C13610"/>
    <w:rsid w:val="00C14705"/>
    <w:rsid w:val="00C21F9D"/>
    <w:rsid w:val="00C41139"/>
    <w:rsid w:val="00C41AF2"/>
    <w:rsid w:val="00C5230E"/>
    <w:rsid w:val="00C523ED"/>
    <w:rsid w:val="00C53DBB"/>
    <w:rsid w:val="00C57542"/>
    <w:rsid w:val="00C6127D"/>
    <w:rsid w:val="00C61F81"/>
    <w:rsid w:val="00C62A18"/>
    <w:rsid w:val="00C75F18"/>
    <w:rsid w:val="00C876BB"/>
    <w:rsid w:val="00C97112"/>
    <w:rsid w:val="00CA4757"/>
    <w:rsid w:val="00CA4E6D"/>
    <w:rsid w:val="00CB5366"/>
    <w:rsid w:val="00CC42EB"/>
    <w:rsid w:val="00CC5B29"/>
    <w:rsid w:val="00CC5ECA"/>
    <w:rsid w:val="00CC6D69"/>
    <w:rsid w:val="00CD06A7"/>
    <w:rsid w:val="00CE6B91"/>
    <w:rsid w:val="00CF42E3"/>
    <w:rsid w:val="00D03136"/>
    <w:rsid w:val="00D03E76"/>
    <w:rsid w:val="00D060DF"/>
    <w:rsid w:val="00D07FC9"/>
    <w:rsid w:val="00D110EE"/>
    <w:rsid w:val="00D16631"/>
    <w:rsid w:val="00D23187"/>
    <w:rsid w:val="00D23225"/>
    <w:rsid w:val="00D40755"/>
    <w:rsid w:val="00D442E1"/>
    <w:rsid w:val="00D44ECF"/>
    <w:rsid w:val="00D47B44"/>
    <w:rsid w:val="00D47BDD"/>
    <w:rsid w:val="00D57675"/>
    <w:rsid w:val="00D67455"/>
    <w:rsid w:val="00D72190"/>
    <w:rsid w:val="00D83DA8"/>
    <w:rsid w:val="00D83EF3"/>
    <w:rsid w:val="00D851B0"/>
    <w:rsid w:val="00D866A6"/>
    <w:rsid w:val="00D879F2"/>
    <w:rsid w:val="00D87C91"/>
    <w:rsid w:val="00D9430F"/>
    <w:rsid w:val="00D94DE3"/>
    <w:rsid w:val="00D96D34"/>
    <w:rsid w:val="00D96E87"/>
    <w:rsid w:val="00DB09D2"/>
    <w:rsid w:val="00DB54EA"/>
    <w:rsid w:val="00DB7A95"/>
    <w:rsid w:val="00DC3E30"/>
    <w:rsid w:val="00DD3B81"/>
    <w:rsid w:val="00DD64D3"/>
    <w:rsid w:val="00DD6696"/>
    <w:rsid w:val="00DD6FC5"/>
    <w:rsid w:val="00DD702A"/>
    <w:rsid w:val="00DF006E"/>
    <w:rsid w:val="00DF20C7"/>
    <w:rsid w:val="00DF61FD"/>
    <w:rsid w:val="00E03255"/>
    <w:rsid w:val="00E12682"/>
    <w:rsid w:val="00E143E3"/>
    <w:rsid w:val="00E22BA7"/>
    <w:rsid w:val="00E26444"/>
    <w:rsid w:val="00E267C1"/>
    <w:rsid w:val="00E31743"/>
    <w:rsid w:val="00E520D0"/>
    <w:rsid w:val="00E602F0"/>
    <w:rsid w:val="00E734DD"/>
    <w:rsid w:val="00E7351D"/>
    <w:rsid w:val="00E75B85"/>
    <w:rsid w:val="00E82540"/>
    <w:rsid w:val="00E833AF"/>
    <w:rsid w:val="00E86D24"/>
    <w:rsid w:val="00EA4189"/>
    <w:rsid w:val="00EA54B1"/>
    <w:rsid w:val="00EC0B33"/>
    <w:rsid w:val="00EC1564"/>
    <w:rsid w:val="00EC4E98"/>
    <w:rsid w:val="00ED0D89"/>
    <w:rsid w:val="00ED5753"/>
    <w:rsid w:val="00EE308A"/>
    <w:rsid w:val="00EF11E8"/>
    <w:rsid w:val="00F00110"/>
    <w:rsid w:val="00F011BD"/>
    <w:rsid w:val="00F0538D"/>
    <w:rsid w:val="00F05586"/>
    <w:rsid w:val="00F0589E"/>
    <w:rsid w:val="00F12BBB"/>
    <w:rsid w:val="00F12D74"/>
    <w:rsid w:val="00F20B76"/>
    <w:rsid w:val="00F223F3"/>
    <w:rsid w:val="00F2413B"/>
    <w:rsid w:val="00F24822"/>
    <w:rsid w:val="00F27DB1"/>
    <w:rsid w:val="00F402DD"/>
    <w:rsid w:val="00F40F65"/>
    <w:rsid w:val="00F42026"/>
    <w:rsid w:val="00F61FDA"/>
    <w:rsid w:val="00F6351E"/>
    <w:rsid w:val="00F660A1"/>
    <w:rsid w:val="00F70B42"/>
    <w:rsid w:val="00F76D2B"/>
    <w:rsid w:val="00F805CB"/>
    <w:rsid w:val="00F81A69"/>
    <w:rsid w:val="00F82802"/>
    <w:rsid w:val="00F931A8"/>
    <w:rsid w:val="00F9339D"/>
    <w:rsid w:val="00FA0383"/>
    <w:rsid w:val="00FA6757"/>
    <w:rsid w:val="00FB047F"/>
    <w:rsid w:val="00FB04AA"/>
    <w:rsid w:val="00FB42CA"/>
    <w:rsid w:val="00FE0D0D"/>
    <w:rsid w:val="00FE2D6B"/>
    <w:rsid w:val="00FE4B9F"/>
    <w:rsid w:val="00FE7CE0"/>
    <w:rsid w:val="00FF4172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7CE65"/>
  <w15:docId w15:val="{8A70FB3E-CAD9-45EA-9B9C-0226F7AD6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06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706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9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A7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77B4"/>
  </w:style>
  <w:style w:type="paragraph" w:styleId="a7">
    <w:name w:val="footer"/>
    <w:basedOn w:val="a"/>
    <w:link w:val="a8"/>
    <w:uiPriority w:val="99"/>
    <w:unhideWhenUsed/>
    <w:rsid w:val="008A7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77B4"/>
  </w:style>
  <w:style w:type="paragraph" w:styleId="a9">
    <w:name w:val="List Paragraph"/>
    <w:basedOn w:val="a"/>
    <w:uiPriority w:val="34"/>
    <w:qFormat/>
    <w:rsid w:val="007F256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B1806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unhideWhenUsed/>
    <w:rsid w:val="00B9161F"/>
    <w:pPr>
      <w:widowControl w:val="0"/>
      <w:autoSpaceDE w:val="0"/>
      <w:autoSpaceDN w:val="0"/>
      <w:spacing w:after="0" w:line="348" w:lineRule="auto"/>
      <w:ind w:firstLine="70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B9161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A6757"/>
    <w:pPr>
      <w:autoSpaceDE w:val="0"/>
      <w:autoSpaceDN w:val="0"/>
      <w:adjustRightInd w:val="0"/>
      <w:spacing w:after="0" w:line="360" w:lineRule="auto"/>
      <w:ind w:firstLine="70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A675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4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54613">
                  <w:blockQuote w:val="1"/>
                  <w:marLeft w:val="0"/>
                  <w:marRight w:val="0"/>
                  <w:marTop w:val="240"/>
                  <w:marBottom w:val="100"/>
                  <w:divBdr>
                    <w:top w:val="none" w:sz="0" w:space="0" w:color="auto"/>
                    <w:left w:val="single" w:sz="12" w:space="11" w:color="ADB2B8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gis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56&amp;n=179504&amp;dst=1050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E19BA-3A80-494F-8C1B-183A60606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5058</TotalTime>
  <Pages>17</Pages>
  <Words>5315</Words>
  <Characters>30299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Уткина Наталья Юрьевна</cp:lastModifiedBy>
  <cp:revision>206</cp:revision>
  <cp:lastPrinted>2026-07-29T11:05:00Z</cp:lastPrinted>
  <dcterms:created xsi:type="dcterms:W3CDTF">2024-03-05T08:54:00Z</dcterms:created>
  <dcterms:modified xsi:type="dcterms:W3CDTF">2026-08-05T05:33:00Z</dcterms:modified>
</cp:coreProperties>
</file>